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5"/>
        <w:gridCol w:w="4760"/>
      </w:tblGrid>
      <w:tr w:rsidR="00E1037B" w:rsidRPr="00D81949" w:rsidTr="008A4AD1">
        <w:tc>
          <w:tcPr>
            <w:tcW w:w="91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6"/>
              <w:tblOverlap w:val="never"/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27"/>
              <w:gridCol w:w="2451"/>
              <w:gridCol w:w="511"/>
              <w:gridCol w:w="3056"/>
            </w:tblGrid>
            <w:tr w:rsidR="009F737C" w:rsidRPr="00D81949" w:rsidTr="009F737C">
              <w:trPr>
                <w:trHeight w:val="1246"/>
              </w:trPr>
              <w:tc>
                <w:tcPr>
                  <w:tcW w:w="3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r>
                    <w:rPr>
                      <w:rFonts w:ascii="Lucida Console" w:hAnsi="Lucida Console"/>
                    </w:rPr>
                    <w:t>Администрация</w:t>
                  </w:r>
                </w:p>
                <w:p w:rsidR="009F737C" w:rsidRPr="00BB3CE8" w:rsidRDefault="009F737C" w:rsidP="009F737C">
                  <w:pPr>
                    <w:pStyle w:val="a4"/>
                    <w:spacing w:line="276" w:lineRule="auto"/>
                    <w:ind w:right="-108"/>
                    <w:jc w:val="both"/>
                    <w:rPr>
                      <w:rFonts w:ascii="Lucida Console" w:hAnsi="Lucida Console"/>
                    </w:rPr>
                  </w:pPr>
                  <w:r>
                    <w:rPr>
                      <w:rFonts w:ascii="Lucida Console" w:hAnsi="Lucida Console"/>
                    </w:rPr>
                    <w:t xml:space="preserve">муниципального образования </w:t>
                  </w:r>
                </w:p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r>
                    <w:rPr>
                      <w:rFonts w:ascii="Lucida Console" w:hAnsi="Lucida Console"/>
                    </w:rPr>
                    <w:t>с</w:t>
                  </w:r>
                  <w:r w:rsidRPr="00BB3CE8">
                    <w:rPr>
                      <w:rFonts w:ascii="Lucida Console" w:hAnsi="Lucida Console"/>
                    </w:rPr>
                    <w:t>ельского поселения</w:t>
                  </w:r>
                </w:p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r w:rsidRPr="00BB3CE8">
                    <w:rPr>
                      <w:rFonts w:ascii="Lucida Console" w:hAnsi="Lucida Console"/>
                    </w:rPr>
                    <w:t>«Ёрмица»</w:t>
                  </w:r>
                </w:p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47725" cy="914400"/>
                        <wp:effectExtent l="19050" t="0" r="9525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r w:rsidRPr="00BB3CE8">
                    <w:rPr>
                      <w:rFonts w:ascii="Lucida Console" w:hAnsi="Lucida Console"/>
                    </w:rPr>
                    <w:t>«</w:t>
                  </w:r>
                  <w:proofErr w:type="spellStart"/>
                  <w:r w:rsidRPr="00BB3CE8">
                    <w:rPr>
                      <w:rFonts w:ascii="Lucida Console" w:hAnsi="Lucida Console"/>
                    </w:rPr>
                    <w:t>Йöрмидз</w:t>
                  </w:r>
                  <w:proofErr w:type="spellEnd"/>
                  <w:r w:rsidRPr="00BB3CE8">
                    <w:rPr>
                      <w:rFonts w:ascii="Lucida Console" w:hAnsi="Lucida Console"/>
                    </w:rPr>
                    <w:t>»</w:t>
                  </w:r>
                </w:p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proofErr w:type="spellStart"/>
                  <w:r w:rsidRPr="00BB3CE8">
                    <w:rPr>
                      <w:rFonts w:ascii="Lucida Console" w:hAnsi="Lucida Console"/>
                    </w:rPr>
                    <w:t>сикт</w:t>
                  </w:r>
                  <w:proofErr w:type="spellEnd"/>
                  <w:r w:rsidRPr="00BB3CE8">
                    <w:rPr>
                      <w:rFonts w:ascii="Lucida Console" w:hAnsi="Lucida Console"/>
                    </w:rPr>
                    <w:t xml:space="preserve"> </w:t>
                  </w:r>
                  <w:proofErr w:type="spellStart"/>
                  <w:r w:rsidRPr="00BB3CE8">
                    <w:rPr>
                      <w:rFonts w:ascii="Lucida Console" w:hAnsi="Lucida Console"/>
                    </w:rPr>
                    <w:t>овмöдчöмин</w:t>
                  </w:r>
                  <w:r>
                    <w:rPr>
                      <w:rFonts w:ascii="Lucida Console" w:hAnsi="Lucida Console"/>
                    </w:rPr>
                    <w:t>лöн</w:t>
                  </w:r>
                  <w:proofErr w:type="spellEnd"/>
                </w:p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proofErr w:type="spellStart"/>
                  <w:r>
                    <w:rPr>
                      <w:rFonts w:ascii="Lucida Console" w:hAnsi="Lucida Console"/>
                    </w:rPr>
                    <w:t>муниципальнöй</w:t>
                  </w:r>
                  <w:proofErr w:type="spellEnd"/>
                  <w:r>
                    <w:rPr>
                      <w:rFonts w:ascii="Lucida Console" w:hAnsi="Lucida Console"/>
                    </w:rPr>
                    <w:t xml:space="preserve"> </w:t>
                  </w:r>
                  <w:proofErr w:type="spellStart"/>
                  <w:r>
                    <w:rPr>
                      <w:rFonts w:ascii="Lucida Console" w:hAnsi="Lucida Console"/>
                    </w:rPr>
                    <w:t>юкöнса</w:t>
                  </w:r>
                  <w:proofErr w:type="spellEnd"/>
                </w:p>
                <w:p w:rsidR="009F737C" w:rsidRPr="00BB3CE8" w:rsidRDefault="009F737C" w:rsidP="009F737C">
                  <w:pPr>
                    <w:pStyle w:val="a4"/>
                    <w:spacing w:line="276" w:lineRule="auto"/>
                    <w:jc w:val="center"/>
                    <w:rPr>
                      <w:rFonts w:ascii="Lucida Console" w:hAnsi="Lucida Console"/>
                    </w:rPr>
                  </w:pPr>
                  <w:r>
                    <w:rPr>
                      <w:rFonts w:ascii="Lucida Console" w:hAnsi="Lucida Console"/>
                    </w:rPr>
                    <w:t>администрация</w:t>
                  </w:r>
                </w:p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F737C" w:rsidRPr="00D3541C" w:rsidTr="009F737C">
              <w:trPr>
                <w:trHeight w:val="904"/>
              </w:trPr>
              <w:tc>
                <w:tcPr>
                  <w:tcW w:w="3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D3541C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pacing w:val="60"/>
                      <w:sz w:val="28"/>
                    </w:rPr>
                  </w:pPr>
                </w:p>
                <w:p w:rsidR="009F737C" w:rsidRPr="00D07351" w:rsidRDefault="009F737C" w:rsidP="009F737C">
                  <w:pPr>
                    <w:pStyle w:val="a4"/>
                    <w:ind w:right="-124"/>
                    <w:jc w:val="both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60"/>
                      <w:sz w:val="28"/>
                    </w:rPr>
                    <w:t xml:space="preserve">  </w:t>
                  </w:r>
                  <w:r w:rsidRPr="00D0735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РАСПОРЯЖЕНИЕ</w:t>
                  </w:r>
                </w:p>
                <w:p w:rsidR="009F737C" w:rsidRPr="00D3541C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9F737C" w:rsidRPr="00D07351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  <w:spacing w:val="30"/>
                    </w:rPr>
                  </w:pPr>
                  <w:r w:rsidRPr="00D07351">
                    <w:rPr>
                      <w:rFonts w:ascii="Times New Roman" w:hAnsi="Times New Roman"/>
                      <w:b/>
                      <w:bCs/>
                      <w:spacing w:val="30"/>
                      <w:sz w:val="28"/>
                      <w:szCs w:val="28"/>
                      <w:lang w:eastAsia="zh-CN"/>
                    </w:rPr>
                    <w:t>ТШӦКТӦМ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D3541C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9F737C" w:rsidRPr="00BB3CE8" w:rsidTr="009F737C">
              <w:trPr>
                <w:trHeight w:val="673"/>
              </w:trPr>
              <w:tc>
                <w:tcPr>
                  <w:tcW w:w="3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Default="009F737C" w:rsidP="009F737C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737C" w:rsidRDefault="009F737C" w:rsidP="009F737C">
                  <w:pPr>
                    <w:pStyle w:val="a4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8A4AD1">
                    <w:rPr>
                      <w:rFonts w:ascii="Times New Roman" w:hAnsi="Times New Roman"/>
                      <w:sz w:val="28"/>
                      <w:szCs w:val="28"/>
                    </w:rPr>
                    <w:t>28 декабря 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  <w:p w:rsidR="009F737C" w:rsidRPr="005C5DE3" w:rsidRDefault="009F737C" w:rsidP="009F737C">
                  <w:pPr>
                    <w:pStyle w:val="a4"/>
                    <w:ind w:right="-1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Коми, с. Ёрмица</w:t>
                  </w:r>
                </w:p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Default="009F737C" w:rsidP="009F737C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F737C" w:rsidRPr="00BB3CE8" w:rsidRDefault="009F737C" w:rsidP="009F737C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96310F">
                    <w:rPr>
                      <w:rFonts w:ascii="Times New Roman" w:hAnsi="Times New Roman"/>
                      <w:sz w:val="28"/>
                      <w:szCs w:val="28"/>
                    </w:rPr>
                    <w:t xml:space="preserve"> 22</w:t>
                  </w:r>
                </w:p>
              </w:tc>
            </w:tr>
            <w:tr w:rsidR="009F737C" w:rsidRPr="00D81949" w:rsidTr="009F737C">
              <w:trPr>
                <w:trHeight w:val="585"/>
              </w:trPr>
              <w:tc>
                <w:tcPr>
                  <w:tcW w:w="6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D81949" w:rsidRDefault="00091195" w:rsidP="00D81949">
                  <w:pPr>
                    <w:pStyle w:val="a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1949">
                    <w:rPr>
                      <w:rFonts w:ascii="Times New Roman" w:hAnsi="Times New Roman"/>
                      <w:sz w:val="28"/>
                    </w:rPr>
                    <w:t>О</w:t>
                  </w:r>
                  <w:r w:rsidR="008A4AD1" w:rsidRPr="00D81949">
                    <w:rPr>
                      <w:rFonts w:ascii="Times New Roman" w:hAnsi="Times New Roman"/>
                      <w:sz w:val="28"/>
                    </w:rPr>
                    <w:t>б утверждении учетной политики для целей бюджетного учета</w:t>
                  </w:r>
                </w:p>
              </w:tc>
              <w:tc>
                <w:tcPr>
                  <w:tcW w:w="3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37C" w:rsidRPr="008A4AD1" w:rsidRDefault="009F737C" w:rsidP="009F737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1037B" w:rsidRPr="008A4AD1" w:rsidRDefault="00E103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037B" w:rsidRPr="00D81949" w:rsidTr="008A4AD1">
        <w:tc>
          <w:tcPr>
            <w:tcW w:w="4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37B" w:rsidRPr="00267F39" w:rsidRDefault="00E1037B" w:rsidP="008A4A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37B" w:rsidRPr="00267F39" w:rsidRDefault="00E103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037B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D81949">
        <w:rPr>
          <w:rFonts w:ascii="Times New Roman" w:hAnsi="Times New Roman"/>
          <w:sz w:val="28"/>
        </w:rPr>
        <w:t>Во исполнение Закона от 06.12.2011 № 402-ФЗ и приказа Минфина от 01.12.2010 № 157н, Федерального стандарта «Учетная политика, оценочные значения и ошибки», утвержденного приказом Минфина от 30.12.2017 № 274н</w:t>
      </w:r>
    </w:p>
    <w:p w:rsidR="00D81949" w:rsidRPr="00D81949" w:rsidRDefault="00D81949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8A4AD1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D81949">
        <w:rPr>
          <w:rFonts w:ascii="Times New Roman" w:hAnsi="Times New Roman"/>
          <w:sz w:val="28"/>
        </w:rPr>
        <w:t>1.Утвердить учетную политику для целей бюджетного учета согласно приложению и ввести ее в действие с </w:t>
      </w:r>
      <w:r w:rsidR="008A4AD1" w:rsidRPr="00D81949">
        <w:rPr>
          <w:rFonts w:ascii="Times New Roman" w:hAnsi="Times New Roman"/>
          <w:sz w:val="28"/>
        </w:rPr>
        <w:t>01 января 2021 года</w:t>
      </w:r>
      <w:r w:rsidRPr="00D81949">
        <w:rPr>
          <w:rFonts w:ascii="Times New Roman" w:hAnsi="Times New Roman"/>
          <w:sz w:val="28"/>
        </w:rPr>
        <w:t>.</w:t>
      </w:r>
    </w:p>
    <w:p w:rsidR="008A4AD1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D81949">
        <w:rPr>
          <w:rFonts w:ascii="Times New Roman" w:hAnsi="Times New Roman"/>
          <w:sz w:val="28"/>
        </w:rPr>
        <w:t xml:space="preserve">2. Довести до всех </w:t>
      </w:r>
      <w:r w:rsidR="0096310F" w:rsidRPr="00D81949">
        <w:rPr>
          <w:rFonts w:ascii="Times New Roman" w:hAnsi="Times New Roman"/>
          <w:sz w:val="28"/>
        </w:rPr>
        <w:t>работников</w:t>
      </w:r>
      <w:r w:rsidRPr="00D81949">
        <w:rPr>
          <w:rFonts w:ascii="Times New Roman" w:hAnsi="Times New Roman"/>
          <w:sz w:val="28"/>
        </w:rPr>
        <w:t xml:space="preserve"> соответствующие документы, необходимые для обеспечения реализации учетной политики и организации бюджетного учета, документооборота, санкционирования расходов.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D81949">
        <w:rPr>
          <w:rFonts w:ascii="Times New Roman" w:hAnsi="Times New Roman"/>
          <w:sz w:val="28"/>
        </w:rPr>
        <w:t xml:space="preserve">3. Контроль за исполнением приказа возложить на </w:t>
      </w:r>
      <w:r w:rsidR="008A4AD1" w:rsidRPr="00D81949">
        <w:rPr>
          <w:rFonts w:ascii="Times New Roman" w:hAnsi="Times New Roman"/>
          <w:sz w:val="28"/>
        </w:rPr>
        <w:t>ведущего эксперта Петренко Анну Александровну</w:t>
      </w:r>
      <w:r w:rsidRPr="00D81949">
        <w:rPr>
          <w:rFonts w:ascii="Times New Roman" w:hAnsi="Times New Roman"/>
          <w:sz w:val="28"/>
        </w:rPr>
        <w:t>.</w:t>
      </w:r>
    </w:p>
    <w:p w:rsidR="00521A89" w:rsidRDefault="00521A89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D81949" w:rsidRPr="00D81949" w:rsidRDefault="00D81949" w:rsidP="00D81949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E1037B" w:rsidRPr="00D81949" w:rsidRDefault="0096310F" w:rsidP="00D81949">
      <w:pPr>
        <w:pStyle w:val="a4"/>
        <w:jc w:val="both"/>
        <w:rPr>
          <w:rFonts w:ascii="Times New Roman" w:hAnsi="Times New Roman"/>
          <w:sz w:val="28"/>
        </w:rPr>
      </w:pPr>
      <w:r w:rsidRPr="00D81949">
        <w:rPr>
          <w:rFonts w:ascii="Times New Roman" w:hAnsi="Times New Roman"/>
          <w:sz w:val="28"/>
        </w:rPr>
        <w:t xml:space="preserve">Глава сельского поселения «Ёрмица»                          </w:t>
      </w:r>
      <w:r w:rsidR="00521A89" w:rsidRPr="00D81949">
        <w:rPr>
          <w:rFonts w:ascii="Times New Roman" w:hAnsi="Times New Roman"/>
          <w:sz w:val="28"/>
        </w:rPr>
        <w:t xml:space="preserve">                </w:t>
      </w:r>
      <w:r w:rsidRPr="00D81949">
        <w:rPr>
          <w:rFonts w:ascii="Times New Roman" w:hAnsi="Times New Roman"/>
          <w:sz w:val="28"/>
        </w:rPr>
        <w:t>С. К. Канева</w:t>
      </w:r>
    </w:p>
    <w:p w:rsidR="008A4AD1" w:rsidRDefault="008A4AD1" w:rsidP="008A4A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1949" w:rsidRDefault="00D81949" w:rsidP="008A4A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1949" w:rsidRDefault="00D81949" w:rsidP="008A4A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1949" w:rsidRDefault="00D81949" w:rsidP="008A4A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1949" w:rsidRDefault="00D81949" w:rsidP="008A4A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81949" w:rsidRPr="008A4AD1" w:rsidRDefault="00D81949" w:rsidP="008A4A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02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7"/>
      </w:tblGrid>
      <w:tr w:rsidR="00E1037B" w:rsidRPr="00D81949" w:rsidTr="008A4AD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10F" w:rsidRPr="00521A89" w:rsidRDefault="00521A89" w:rsidP="00521A89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Приложение</w:t>
            </w:r>
          </w:p>
          <w:p w:rsidR="00E1037B" w:rsidRPr="0096310F" w:rsidRDefault="0096310F" w:rsidP="00521A89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к распоряжению</w:t>
            </w:r>
            <w:r w:rsidR="009F737C" w:rsidRPr="00521A8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ab/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ab/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ab/>
              <w:t xml:space="preserve">от 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28 декабря 2020 г.</w:t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№</w:t>
            </w:r>
            <w:r w:rsidR="009F737C" w:rsidRPr="00521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521A89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22</w:t>
            </w:r>
          </w:p>
        </w:tc>
      </w:tr>
      <w:tr w:rsidR="00E1037B" w:rsidRPr="00D81949" w:rsidTr="008A4AD1">
        <w:trPr>
          <w:jc w:val="right"/>
        </w:trPr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37B" w:rsidRPr="0096310F" w:rsidRDefault="00E1037B" w:rsidP="00521A89">
            <w:pPr>
              <w:spacing w:before="0" w:beforeAutospacing="0" w:after="0" w:afterAutospacing="0"/>
              <w:ind w:left="75" w:right="75" w:hanging="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1037B" w:rsidRDefault="009F737C" w:rsidP="00D819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949">
        <w:rPr>
          <w:rFonts w:ascii="Times New Roman" w:hAnsi="Times New Roman"/>
          <w:b/>
          <w:sz w:val="28"/>
          <w:szCs w:val="28"/>
        </w:rPr>
        <w:t>Учетная политика для целей бюджетного учета</w:t>
      </w:r>
    </w:p>
    <w:p w:rsidR="00D81949" w:rsidRPr="00D81949" w:rsidRDefault="00D81949" w:rsidP="00D819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Учетная политика </w:t>
      </w:r>
      <w:r w:rsidR="008A4AD1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разработана в соответствии:</w:t>
      </w:r>
    </w:p>
    <w:p w:rsidR="00E1037B" w:rsidRPr="00D81949" w:rsidRDefault="009F737C" w:rsidP="00D8194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 приказом Минфина от 01.12.2010 № 157н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 его применению» (</w:t>
      </w:r>
      <w:proofErr w:type="spellStart"/>
      <w:r w:rsidRPr="00D81949">
        <w:rPr>
          <w:rFonts w:ascii="Times New Roman" w:hAnsi="Times New Roman"/>
          <w:sz w:val="28"/>
          <w:szCs w:val="28"/>
        </w:rPr>
        <w:t>далее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949">
        <w:rPr>
          <w:rFonts w:ascii="Times New Roman" w:hAnsi="Times New Roman"/>
          <w:sz w:val="28"/>
          <w:szCs w:val="28"/>
        </w:rPr>
        <w:t>Инструкции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D81949">
        <w:rPr>
          <w:rFonts w:ascii="Times New Roman" w:hAnsi="Times New Roman"/>
          <w:sz w:val="28"/>
          <w:szCs w:val="28"/>
        </w:rPr>
        <w:t>Единому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плану счетов № 157н);</w:t>
      </w:r>
    </w:p>
    <w:p w:rsidR="00E1037B" w:rsidRPr="00D81949" w:rsidRDefault="009F737C" w:rsidP="00D8194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приказом Минфина от 06.12.2010 № 162н «Об утверждении Плана счетов бюджетного учета и Инструкции по его применению» (</w:t>
      </w:r>
      <w:proofErr w:type="spellStart"/>
      <w:r w:rsidRPr="00D81949">
        <w:rPr>
          <w:rFonts w:ascii="Times New Roman" w:hAnsi="Times New Roman"/>
          <w:sz w:val="28"/>
          <w:szCs w:val="28"/>
        </w:rPr>
        <w:t>далее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D81949">
        <w:rPr>
          <w:rFonts w:ascii="Times New Roman" w:hAnsi="Times New Roman"/>
          <w:sz w:val="28"/>
          <w:szCs w:val="28"/>
        </w:rPr>
        <w:t>Инструкция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№ 162н);</w:t>
      </w:r>
    </w:p>
    <w:p w:rsidR="00E1037B" w:rsidRPr="00D81949" w:rsidRDefault="009F737C" w:rsidP="00D8194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E1037B" w:rsidRPr="00D81949" w:rsidRDefault="009F737C" w:rsidP="00D8194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приказом Минфина от 29.11.2017 № 209н «Об утверждении Порядка применения классификации операций сектора государственного управления»</w:t>
      </w:r>
      <w:r w:rsidR="00091195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(далее – приказ № 209н);</w:t>
      </w:r>
    </w:p>
    <w:p w:rsidR="00E1037B" w:rsidRPr="00D81949" w:rsidRDefault="009F737C" w:rsidP="00D8194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</w:t>
      </w:r>
      <w:proofErr w:type="spellStart"/>
      <w:r w:rsidRPr="00D81949">
        <w:rPr>
          <w:rFonts w:ascii="Times New Roman" w:hAnsi="Times New Roman"/>
          <w:sz w:val="28"/>
          <w:szCs w:val="28"/>
        </w:rPr>
        <w:t>далее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949">
        <w:rPr>
          <w:rFonts w:ascii="Times New Roman" w:hAnsi="Times New Roman"/>
          <w:sz w:val="28"/>
          <w:szCs w:val="28"/>
        </w:rPr>
        <w:t>приказ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№ 52н);</w:t>
      </w:r>
    </w:p>
    <w:p w:rsidR="00E1037B" w:rsidRPr="00D81949" w:rsidRDefault="009F737C" w:rsidP="00D8194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D81949">
        <w:rPr>
          <w:rFonts w:ascii="Times New Roman" w:hAnsi="Times New Roman"/>
          <w:sz w:val="28"/>
          <w:szCs w:val="28"/>
        </w:rPr>
        <w:t>Непроизведенные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активы»), от 30.05.2018 №122н, 124н (далее – соответственно СГС «Влияние изменений курсов иностранных валют», </w:t>
      </w:r>
      <w:r w:rsidRPr="00D81949">
        <w:rPr>
          <w:rFonts w:ascii="Times New Roman" w:hAnsi="Times New Roman"/>
          <w:sz w:val="28"/>
          <w:szCs w:val="28"/>
        </w:rPr>
        <w:lastRenderedPageBreak/>
        <w:t>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E1037B" w:rsidRPr="00D81949" w:rsidRDefault="009F737C" w:rsidP="00D819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Используемые термины и сокращения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09"/>
        <w:gridCol w:w="6996"/>
      </w:tblGrid>
      <w:tr w:rsidR="00E1037B" w:rsidRPr="00D81949" w:rsidTr="008A4AD1">
        <w:trPr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D819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194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D819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949">
              <w:rPr>
                <w:rFonts w:ascii="Times New Roman" w:hAnsi="Times New Roman"/>
                <w:b/>
                <w:sz w:val="28"/>
                <w:szCs w:val="28"/>
              </w:rPr>
              <w:t>Расшифровка (сокращение)</w:t>
            </w:r>
          </w:p>
        </w:tc>
      </w:tr>
      <w:tr w:rsidR="00E1037B" w:rsidRPr="00D81949" w:rsidTr="008A4AD1">
        <w:trPr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8A4AD1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03A76" w:rsidRPr="00D8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742" w:rsidRPr="00D81949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F03A76" w:rsidRPr="00D81949">
              <w:rPr>
                <w:rFonts w:ascii="Times New Roman" w:hAnsi="Times New Roman"/>
                <w:sz w:val="28"/>
                <w:szCs w:val="28"/>
              </w:rPr>
              <w:t xml:space="preserve"> «Ёрмица»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8A4AD1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«Ёрмица»</w:t>
            </w:r>
          </w:p>
        </w:tc>
      </w:tr>
      <w:tr w:rsidR="00E1037B" w:rsidRPr="00D81949" w:rsidTr="008A4AD1">
        <w:trPr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1–17-е разряды номера счета в соответствии с Рабочим планом счетов</w:t>
            </w:r>
          </w:p>
        </w:tc>
      </w:tr>
      <w:tr w:rsidR="00E1037B" w:rsidRPr="00D81949" w:rsidTr="008A4AD1">
        <w:trPr>
          <w:jc w:val="center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26-й разряд – соответствующая подстатья КОСГУ</w:t>
            </w:r>
          </w:p>
        </w:tc>
      </w:tr>
      <w:tr w:rsidR="00E1037B" w:rsidRPr="00D81949" w:rsidTr="008A4AD1">
        <w:trPr>
          <w:jc w:val="center"/>
        </w:trPr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37B" w:rsidRPr="00D81949" w:rsidRDefault="00E1037B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037B" w:rsidRPr="00D81949" w:rsidRDefault="00E1037B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37B" w:rsidRPr="00D81949" w:rsidRDefault="009F737C" w:rsidP="00D819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949">
        <w:rPr>
          <w:rFonts w:ascii="Times New Roman" w:hAnsi="Times New Roman"/>
          <w:b/>
          <w:sz w:val="28"/>
          <w:szCs w:val="28"/>
        </w:rPr>
        <w:t>I. Общие положения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</w:t>
      </w:r>
      <w:r w:rsidR="00F03A76" w:rsidRPr="00D81949">
        <w:rPr>
          <w:rFonts w:ascii="Times New Roman" w:hAnsi="Times New Roman"/>
          <w:sz w:val="28"/>
          <w:szCs w:val="28"/>
        </w:rPr>
        <w:t xml:space="preserve"> Администрация </w:t>
      </w:r>
      <w:r w:rsidR="00BC2742" w:rsidRPr="00D81949">
        <w:rPr>
          <w:rFonts w:ascii="Times New Roman" w:hAnsi="Times New Roman"/>
          <w:sz w:val="28"/>
          <w:szCs w:val="28"/>
        </w:rPr>
        <w:t>поселения</w:t>
      </w:r>
      <w:r w:rsidR="00F03A76" w:rsidRPr="00D81949">
        <w:rPr>
          <w:rFonts w:ascii="Times New Roman" w:hAnsi="Times New Roman"/>
          <w:sz w:val="28"/>
          <w:szCs w:val="28"/>
        </w:rPr>
        <w:t xml:space="preserve"> «Ёрмица»</w:t>
      </w:r>
      <w:r w:rsidRPr="00D81949">
        <w:rPr>
          <w:rFonts w:ascii="Times New Roman" w:hAnsi="Times New Roman"/>
          <w:sz w:val="28"/>
          <w:szCs w:val="28"/>
        </w:rPr>
        <w:t xml:space="preserve"> является администратором доходов, распорядителем бюджетных средств, получателем бюджетных средств.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 Бюджетный учет ведет структурное подразделение – бухгалтерия, возглавляемая главным бухгалтером. Сотрудники бухгалтерии руководствуются в своей работе </w:t>
      </w:r>
      <w:r w:rsidR="00F03A76" w:rsidRPr="00D81949">
        <w:rPr>
          <w:rFonts w:ascii="Times New Roman" w:hAnsi="Times New Roman"/>
          <w:sz w:val="28"/>
          <w:szCs w:val="28"/>
        </w:rPr>
        <w:t xml:space="preserve"> Положением о бухгалтерии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Ответственным за ведение бюджетного учета в </w:t>
      </w:r>
      <w:r w:rsidR="00F03A76" w:rsidRPr="00D81949">
        <w:rPr>
          <w:rFonts w:ascii="Times New Roman" w:hAnsi="Times New Roman"/>
          <w:sz w:val="28"/>
          <w:szCs w:val="28"/>
        </w:rPr>
        <w:t xml:space="preserve">Администрации </w:t>
      </w:r>
      <w:r w:rsidR="00BC2742" w:rsidRPr="00D81949">
        <w:rPr>
          <w:rFonts w:ascii="Times New Roman" w:hAnsi="Times New Roman"/>
          <w:sz w:val="28"/>
          <w:szCs w:val="28"/>
        </w:rPr>
        <w:t>поселения</w:t>
      </w:r>
      <w:r w:rsidR="00F03A76" w:rsidRPr="00D81949">
        <w:rPr>
          <w:rFonts w:ascii="Times New Roman" w:hAnsi="Times New Roman"/>
          <w:sz w:val="28"/>
          <w:szCs w:val="28"/>
        </w:rPr>
        <w:t xml:space="preserve"> «Ёрмица»</w:t>
      </w:r>
      <w:r w:rsidRPr="00D81949">
        <w:rPr>
          <w:rFonts w:ascii="Times New Roman" w:hAnsi="Times New Roman"/>
          <w:sz w:val="28"/>
          <w:szCs w:val="28"/>
        </w:rPr>
        <w:t xml:space="preserve"> является </w:t>
      </w:r>
      <w:r w:rsidR="00F03A76" w:rsidRPr="00D81949">
        <w:rPr>
          <w:rFonts w:ascii="Times New Roman" w:hAnsi="Times New Roman"/>
          <w:sz w:val="28"/>
          <w:szCs w:val="28"/>
        </w:rPr>
        <w:t>г</w:t>
      </w:r>
      <w:r w:rsidRPr="00D81949">
        <w:rPr>
          <w:rFonts w:ascii="Times New Roman" w:hAnsi="Times New Roman"/>
          <w:sz w:val="28"/>
          <w:szCs w:val="28"/>
        </w:rPr>
        <w:t>лавный бухгалтер.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часть 3 статьи 7 Закона от 06.12.2011 № 402-ФЗ, пункт 4 Инструкции к Единому плану счетов № 157н.</w:t>
      </w:r>
    </w:p>
    <w:p w:rsidR="00D81949" w:rsidRDefault="00BC2742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</w:t>
      </w:r>
      <w:r w:rsidR="009F737C" w:rsidRPr="00D81949">
        <w:rPr>
          <w:rFonts w:ascii="Times New Roman" w:hAnsi="Times New Roman"/>
          <w:sz w:val="28"/>
          <w:szCs w:val="28"/>
        </w:rPr>
        <w:t xml:space="preserve">. В </w:t>
      </w:r>
      <w:r w:rsidR="007D2F4A" w:rsidRPr="00D81949">
        <w:rPr>
          <w:rFonts w:ascii="Times New Roman" w:hAnsi="Times New Roman"/>
          <w:sz w:val="28"/>
          <w:szCs w:val="28"/>
        </w:rPr>
        <w:t xml:space="preserve">Администрации поселения «Ёрмица» </w:t>
      </w:r>
      <w:r w:rsidR="009F737C" w:rsidRPr="00D81949">
        <w:rPr>
          <w:rFonts w:ascii="Times New Roman" w:hAnsi="Times New Roman"/>
          <w:sz w:val="28"/>
          <w:szCs w:val="28"/>
        </w:rPr>
        <w:t>действуют постоянные комиссии:</w:t>
      </w:r>
      <w:r w:rsidR="009F737C" w:rsidRPr="00D81949">
        <w:rPr>
          <w:rFonts w:ascii="Times New Roman" w:hAnsi="Times New Roman"/>
          <w:sz w:val="28"/>
          <w:szCs w:val="28"/>
        </w:rPr>
        <w:br/>
      </w:r>
      <w:r w:rsidR="00D81949"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– комиссия по поступлению и выбытию активов (приложение 1);</w:t>
      </w:r>
      <w:r w:rsidR="009F737C" w:rsidRPr="00D81949">
        <w:rPr>
          <w:rFonts w:ascii="Times New Roman" w:hAnsi="Times New Roman"/>
          <w:sz w:val="28"/>
          <w:szCs w:val="28"/>
        </w:rPr>
        <w:br/>
        <w:t xml:space="preserve"> </w:t>
      </w:r>
      <w:r w:rsidR="00D81949"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– инвентаризационная комиссия (приложение 2);</w:t>
      </w:r>
      <w:r w:rsidR="009F737C" w:rsidRPr="00D81949">
        <w:rPr>
          <w:rFonts w:ascii="Times New Roman" w:hAnsi="Times New Roman"/>
          <w:sz w:val="28"/>
          <w:szCs w:val="28"/>
        </w:rPr>
        <w:br/>
        <w:t xml:space="preserve"> </w:t>
      </w:r>
      <w:r w:rsidR="00D81949"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– комиссия по проверке показаний одометров автотранспорта (приложение 3);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комиссия для проведения внезапной ревизии кассы (приложение 4).</w:t>
      </w:r>
    </w:p>
    <w:p w:rsidR="007D2F4A" w:rsidRPr="00D81949" w:rsidRDefault="00BC2742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</w:t>
      </w:r>
      <w:r w:rsidR="009F737C" w:rsidRPr="00D81949">
        <w:rPr>
          <w:rFonts w:ascii="Times New Roman" w:hAnsi="Times New Roman"/>
          <w:sz w:val="28"/>
          <w:szCs w:val="28"/>
        </w:rPr>
        <w:t xml:space="preserve">. </w:t>
      </w:r>
      <w:r w:rsidR="007D2F4A" w:rsidRPr="00D81949">
        <w:rPr>
          <w:rFonts w:ascii="Times New Roman" w:hAnsi="Times New Roman"/>
          <w:sz w:val="28"/>
          <w:szCs w:val="28"/>
        </w:rPr>
        <w:t>Администрация поселения «Ёрмица»</w:t>
      </w:r>
      <w:r w:rsidR="009F737C" w:rsidRPr="00D81949">
        <w:rPr>
          <w:rFonts w:ascii="Times New Roman" w:hAnsi="Times New Roman"/>
          <w:sz w:val="28"/>
          <w:szCs w:val="28"/>
        </w:rPr>
        <w:t xml:space="preserve"> публикует основные положения учетной политики на своем официальном сайте путем размещения копий документов учетной политики.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9 СГС «Учетная политика, оценочные значения и ошибки».</w:t>
      </w:r>
    </w:p>
    <w:p w:rsidR="00D963C7" w:rsidRPr="00D81949" w:rsidRDefault="00BC2742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5</w:t>
      </w:r>
      <w:r w:rsidR="009F737C" w:rsidRPr="00D81949">
        <w:rPr>
          <w:rFonts w:ascii="Times New Roman" w:hAnsi="Times New Roman"/>
          <w:sz w:val="28"/>
          <w:szCs w:val="28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</w:t>
      </w:r>
      <w:r w:rsidR="00D963C7" w:rsidRPr="00D81949">
        <w:rPr>
          <w:rFonts w:ascii="Times New Roman" w:hAnsi="Times New Roman"/>
          <w:sz w:val="28"/>
          <w:szCs w:val="28"/>
        </w:rPr>
        <w:t xml:space="preserve"> </w:t>
      </w:r>
      <w:r w:rsidR="009F737C" w:rsidRPr="00D81949">
        <w:rPr>
          <w:rFonts w:ascii="Times New Roman" w:hAnsi="Times New Roman"/>
          <w:sz w:val="28"/>
          <w:szCs w:val="28"/>
        </w:rPr>
        <w:t xml:space="preserve">финансовое положение, финансовые результаты </w:t>
      </w:r>
      <w:r w:rsidR="009F737C" w:rsidRPr="00D81949">
        <w:rPr>
          <w:rFonts w:ascii="Times New Roman" w:hAnsi="Times New Roman"/>
          <w:sz w:val="28"/>
          <w:szCs w:val="28"/>
        </w:rPr>
        <w:lastRenderedPageBreak/>
        <w:t>деятельности и движение денежных</w:t>
      </w:r>
      <w:r w:rsidR="00D963C7" w:rsidRPr="00D81949">
        <w:rPr>
          <w:rFonts w:ascii="Times New Roman" w:hAnsi="Times New Roman"/>
          <w:sz w:val="28"/>
          <w:szCs w:val="28"/>
        </w:rPr>
        <w:t xml:space="preserve"> </w:t>
      </w:r>
      <w:r w:rsidR="009F737C" w:rsidRPr="00D81949">
        <w:rPr>
          <w:rFonts w:ascii="Times New Roman" w:hAnsi="Times New Roman"/>
          <w:sz w:val="28"/>
          <w:szCs w:val="28"/>
        </w:rPr>
        <w:t>средств на основе сво</w:t>
      </w:r>
      <w:r w:rsidR="00D963C7" w:rsidRPr="00D81949">
        <w:rPr>
          <w:rFonts w:ascii="Times New Roman" w:hAnsi="Times New Roman"/>
          <w:sz w:val="28"/>
          <w:szCs w:val="28"/>
        </w:rPr>
        <w:t xml:space="preserve">его профессионального суждения. </w:t>
      </w:r>
      <w:r w:rsidR="009F737C" w:rsidRPr="00D81949">
        <w:rPr>
          <w:rFonts w:ascii="Times New Roman" w:hAnsi="Times New Roman"/>
          <w:sz w:val="28"/>
          <w:szCs w:val="28"/>
        </w:rPr>
        <w:t>Также на основе</w:t>
      </w:r>
      <w:r w:rsidR="00D963C7" w:rsidRPr="00D81949">
        <w:rPr>
          <w:rFonts w:ascii="Times New Roman" w:hAnsi="Times New Roman"/>
          <w:sz w:val="28"/>
          <w:szCs w:val="28"/>
        </w:rPr>
        <w:t xml:space="preserve"> </w:t>
      </w:r>
      <w:r w:rsidR="009F737C" w:rsidRPr="00D81949">
        <w:rPr>
          <w:rFonts w:ascii="Times New Roman" w:hAnsi="Times New Roman"/>
          <w:sz w:val="28"/>
          <w:szCs w:val="28"/>
        </w:rPr>
        <w:t>профессионального суждения оценивается существенность ошибок отчетного периода, выявленных после утверждения отчетности, в целях принятия решения о раскрытии в Пояснениях к отчетности информации о существенных ошибках.</w:t>
      </w:r>
    </w:p>
    <w:p w:rsidR="00E1037B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17, 20, 32 СГС «Учетная политика, оценочные значения и ошибки».</w:t>
      </w:r>
    </w:p>
    <w:p w:rsidR="00D81949" w:rsidRPr="00D81949" w:rsidRDefault="00D81949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37B" w:rsidRPr="00D81949" w:rsidRDefault="009F737C" w:rsidP="00D819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949">
        <w:rPr>
          <w:rFonts w:ascii="Times New Roman" w:hAnsi="Times New Roman"/>
          <w:b/>
          <w:sz w:val="28"/>
          <w:szCs w:val="28"/>
        </w:rPr>
        <w:t>II. Технология обработки учетной информации</w:t>
      </w:r>
    </w:p>
    <w:p w:rsidR="00D963C7" w:rsidRPr="00D81949" w:rsidRDefault="00D81949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737C" w:rsidRPr="00D81949">
        <w:rPr>
          <w:rFonts w:ascii="Times New Roman" w:hAnsi="Times New Roman"/>
          <w:sz w:val="28"/>
          <w:szCs w:val="28"/>
        </w:rPr>
        <w:t>Бухгалтерский учет ведется в электронном виде с применением программных продуктов:</w:t>
      </w:r>
    </w:p>
    <w:p w:rsidR="00D963C7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</w:t>
      </w:r>
      <w:r w:rsidR="00D963C7" w:rsidRPr="00D81949">
        <w:rPr>
          <w:rFonts w:ascii="Times New Roman" w:hAnsi="Times New Roman"/>
          <w:sz w:val="28"/>
          <w:szCs w:val="28"/>
        </w:rPr>
        <w:t>АС «Смета»</w:t>
      </w:r>
      <w:r w:rsidRPr="00D81949">
        <w:rPr>
          <w:rFonts w:ascii="Times New Roman" w:hAnsi="Times New Roman"/>
          <w:sz w:val="28"/>
          <w:szCs w:val="28"/>
        </w:rPr>
        <w:t xml:space="preserve"> – для бюджетного учета</w:t>
      </w:r>
      <w:r w:rsidR="00D963C7" w:rsidRPr="00D81949">
        <w:rPr>
          <w:rFonts w:ascii="Times New Roman" w:hAnsi="Times New Roman"/>
          <w:sz w:val="28"/>
          <w:szCs w:val="28"/>
        </w:rPr>
        <w:t xml:space="preserve">, </w:t>
      </w:r>
      <w:r w:rsidRPr="00D81949">
        <w:rPr>
          <w:rFonts w:ascii="Times New Roman" w:hAnsi="Times New Roman"/>
          <w:sz w:val="28"/>
          <w:szCs w:val="28"/>
        </w:rPr>
        <w:t>для учета заработной платы</w:t>
      </w:r>
      <w:r w:rsidR="00D963C7" w:rsidRPr="00D81949">
        <w:rPr>
          <w:rFonts w:ascii="Times New Roman" w:hAnsi="Times New Roman"/>
          <w:sz w:val="28"/>
          <w:szCs w:val="28"/>
        </w:rPr>
        <w:t xml:space="preserve">, </w:t>
      </w:r>
      <w:r w:rsidRPr="00D81949">
        <w:rPr>
          <w:rFonts w:ascii="Times New Roman" w:hAnsi="Times New Roman"/>
          <w:sz w:val="28"/>
          <w:szCs w:val="28"/>
        </w:rPr>
        <w:t>для администриро</w:t>
      </w:r>
      <w:r w:rsidR="00D963C7" w:rsidRPr="00D81949">
        <w:rPr>
          <w:rFonts w:ascii="Times New Roman" w:hAnsi="Times New Roman"/>
          <w:sz w:val="28"/>
          <w:szCs w:val="28"/>
        </w:rPr>
        <w:t xml:space="preserve">вания </w:t>
      </w:r>
      <w:r w:rsidRPr="00D81949">
        <w:rPr>
          <w:rFonts w:ascii="Times New Roman" w:hAnsi="Times New Roman"/>
          <w:sz w:val="28"/>
          <w:szCs w:val="28"/>
        </w:rPr>
        <w:t>доходов.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6 Инструкции к Единому плану счетов № 157н.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 С использованием телекоммуникационных каналов связи и электронной подписи</w:t>
      </w:r>
      <w:r w:rsidR="00BC5C71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бухгалтерия </w:t>
      </w:r>
      <w:r w:rsidR="00BC5C71" w:rsidRPr="00D81949">
        <w:rPr>
          <w:rFonts w:ascii="Times New Roman" w:hAnsi="Times New Roman"/>
          <w:sz w:val="28"/>
          <w:szCs w:val="28"/>
        </w:rPr>
        <w:t xml:space="preserve">Администрации поселения «Ёрмица» </w:t>
      </w:r>
      <w:r w:rsidRPr="00D81949">
        <w:rPr>
          <w:rFonts w:ascii="Times New Roman" w:hAnsi="Times New Roman"/>
          <w:sz w:val="28"/>
          <w:szCs w:val="28"/>
        </w:rPr>
        <w:t>ведет электронный документооборот по следующим направлениям:</w:t>
      </w:r>
    </w:p>
    <w:p w:rsidR="00E1037B" w:rsidRPr="00D81949" w:rsidRDefault="009F737C" w:rsidP="00D81949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система электронного документооборота с территориальным органом Федерального казначейства;</w:t>
      </w:r>
    </w:p>
    <w:p w:rsidR="00E1037B" w:rsidRPr="00D81949" w:rsidRDefault="009F737C" w:rsidP="00D81949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передача отчетности по налогам, сборам и иным обязательным платежам в</w:t>
      </w:r>
      <w:r w:rsidR="00BC5C71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Инспекцию </w:t>
      </w:r>
      <w:proofErr w:type="spellStart"/>
      <w:r w:rsidRPr="00D81949">
        <w:rPr>
          <w:rFonts w:ascii="Times New Roman" w:hAnsi="Times New Roman"/>
          <w:sz w:val="28"/>
          <w:szCs w:val="28"/>
        </w:rPr>
        <w:t>Федеральной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налоговой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службы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D81949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передача отчетности в отделение Пенсионного фонда;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4. В целях обеспечения сохранности электронных данных бухгалтерского учета и отчетности:</w:t>
      </w:r>
    </w:p>
    <w:p w:rsidR="00E1037B" w:rsidRPr="00D81949" w:rsidRDefault="009F737C" w:rsidP="00D8194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на сервере ежедневно производится сохранение резервных копий базы </w:t>
      </w:r>
      <w:r w:rsidR="00BC5C71" w:rsidRPr="00D81949">
        <w:rPr>
          <w:rFonts w:ascii="Times New Roman" w:hAnsi="Times New Roman"/>
          <w:sz w:val="28"/>
          <w:szCs w:val="28"/>
        </w:rPr>
        <w:t xml:space="preserve"> АС «Смета»</w:t>
      </w:r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D8194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 и подшиваются в отдельные папки в хронологическом порядке.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D81949" w:rsidRDefault="00D81949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37B" w:rsidRPr="00D81949" w:rsidRDefault="009F737C" w:rsidP="00D819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949">
        <w:rPr>
          <w:rFonts w:ascii="Times New Roman" w:hAnsi="Times New Roman"/>
          <w:b/>
          <w:sz w:val="28"/>
          <w:szCs w:val="28"/>
        </w:rPr>
        <w:t>III. Правила документооборота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 Порядок и сроки передачи первичных учетных документов для отражения в бухгалтерском учете устанавливаются в соответствии с приложением 17 к настоящей учетной политике.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22 СГС «Концептуальные основы бухучета и отчетности», подпункт «</w:t>
      </w:r>
      <w:proofErr w:type="spellStart"/>
      <w:r w:rsidRPr="00D81949">
        <w:rPr>
          <w:rFonts w:ascii="Times New Roman" w:hAnsi="Times New Roman"/>
          <w:sz w:val="28"/>
          <w:szCs w:val="28"/>
        </w:rPr>
        <w:t>д</w:t>
      </w:r>
      <w:proofErr w:type="spellEnd"/>
      <w:r w:rsidRPr="00D81949">
        <w:rPr>
          <w:rFonts w:ascii="Times New Roman" w:hAnsi="Times New Roman"/>
          <w:sz w:val="28"/>
          <w:szCs w:val="28"/>
        </w:rPr>
        <w:t>» пункта 9 СГС «Учетная политика, оценочные значения и ошибки».</w:t>
      </w:r>
    </w:p>
    <w:p w:rsidR="00267F39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 xml:space="preserve">2. При проведении хозяйственных операций, для оформления которых не предусмотрены типовые формы первичных документов, </w:t>
      </w:r>
      <w:r w:rsidR="00267F39" w:rsidRPr="00D81949">
        <w:rPr>
          <w:rFonts w:ascii="Times New Roman" w:hAnsi="Times New Roman"/>
          <w:sz w:val="28"/>
          <w:szCs w:val="28"/>
        </w:rPr>
        <w:t>Администрация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использует:</w:t>
      </w:r>
      <w:r w:rsidR="00267F39" w:rsidRPr="00D81949">
        <w:rPr>
          <w:rFonts w:ascii="Times New Roman" w:hAnsi="Times New Roman"/>
          <w:sz w:val="28"/>
          <w:szCs w:val="28"/>
        </w:rPr>
        <w:t xml:space="preserve"> 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самостоятельно разработанные формы, к</w:t>
      </w:r>
      <w:r w:rsidR="00267F39" w:rsidRPr="00D81949">
        <w:rPr>
          <w:rFonts w:ascii="Times New Roman" w:hAnsi="Times New Roman"/>
          <w:sz w:val="28"/>
          <w:szCs w:val="28"/>
        </w:rPr>
        <w:t>оторые приведены в приложении</w:t>
      </w:r>
      <w:r w:rsidRPr="00D81949">
        <w:rPr>
          <w:rFonts w:ascii="Times New Roman" w:hAnsi="Times New Roman"/>
          <w:sz w:val="28"/>
          <w:szCs w:val="28"/>
        </w:rPr>
        <w:t>;</w:t>
      </w:r>
      <w:r w:rsidRPr="00D81949">
        <w:rPr>
          <w:rFonts w:ascii="Times New Roman" w:hAnsi="Times New Roman"/>
          <w:sz w:val="28"/>
          <w:szCs w:val="28"/>
        </w:rPr>
        <w:br/>
        <w:t xml:space="preserve"> </w:t>
      </w:r>
      <w:r w:rsidR="00D81949">
        <w:rPr>
          <w:rFonts w:ascii="Times New Roman" w:hAnsi="Times New Roman"/>
          <w:sz w:val="28"/>
          <w:szCs w:val="28"/>
        </w:rPr>
        <w:tab/>
      </w:r>
      <w:r w:rsidRPr="00D81949">
        <w:rPr>
          <w:rFonts w:ascii="Times New Roman" w:hAnsi="Times New Roman"/>
          <w:sz w:val="28"/>
          <w:szCs w:val="28"/>
        </w:rPr>
        <w:t>– унифицированные формы, дополненные необходимыми реквизитами.</w:t>
      </w:r>
      <w:r w:rsidRPr="00D81949">
        <w:rPr>
          <w:rFonts w:ascii="Times New Roman" w:hAnsi="Times New Roman"/>
          <w:sz w:val="28"/>
          <w:szCs w:val="28"/>
        </w:rPr>
        <w:br/>
      </w:r>
      <w:r w:rsidR="00D81949">
        <w:rPr>
          <w:rFonts w:ascii="Times New Roman" w:hAnsi="Times New Roman"/>
          <w:sz w:val="28"/>
          <w:szCs w:val="28"/>
        </w:rPr>
        <w:tab/>
      </w:r>
      <w:r w:rsidRPr="00D81949">
        <w:rPr>
          <w:rFonts w:ascii="Times New Roman" w:hAnsi="Times New Roman"/>
          <w:sz w:val="28"/>
          <w:szCs w:val="28"/>
        </w:rPr>
        <w:t>Основание: пункты 25–26 СГС «Концептуальные основы бухучета и отчетности»,</w:t>
      </w:r>
      <w:r w:rsid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подпункт «г» пункта 9 СГС «Учетная политика, оценочные значения и ошибки».</w:t>
      </w:r>
    </w:p>
    <w:p w:rsidR="00267F39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3. Право подписи учетных документов предоставлено должностным лицам, перечисленным в приложении 13.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11 Инструкции к Единому плану счетов № 157н.</w:t>
      </w:r>
    </w:p>
    <w:p w:rsidR="00267F39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4. </w:t>
      </w:r>
      <w:r w:rsidR="00267F39" w:rsidRPr="00D81949">
        <w:rPr>
          <w:rFonts w:ascii="Times New Roman" w:hAnsi="Times New Roman"/>
          <w:sz w:val="28"/>
          <w:szCs w:val="28"/>
        </w:rPr>
        <w:t>Администрация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использует унифицированные формы регистров бухучета, перечисленные в приложении 3 к приказу № 52н. При необходимости формы регистров, которые не унифицированы, разрабатываются самостоятельно.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11 Инструкции к Единому плану счетов № 157н, подпункт «г» пункта 9 СГС «Учетная политика, оценочные значения и ошибки».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5. </w:t>
      </w:r>
      <w:r w:rsidR="00267F39" w:rsidRPr="00D81949">
        <w:rPr>
          <w:rFonts w:ascii="Times New Roman" w:hAnsi="Times New Roman"/>
          <w:sz w:val="28"/>
          <w:szCs w:val="28"/>
        </w:rPr>
        <w:t xml:space="preserve">Администрация поселения «Ёрмица» </w:t>
      </w:r>
      <w:r w:rsidRPr="00D81949">
        <w:rPr>
          <w:rFonts w:ascii="Times New Roman" w:hAnsi="Times New Roman"/>
          <w:sz w:val="28"/>
          <w:szCs w:val="28"/>
        </w:rPr>
        <w:t>применяет электронные формы первичных документов и регистров бухучета: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Решение о командировке на территории России (ф. 0504512);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Изменение Решения о командировке (ф. 0504513);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Решение о командировке на территорию иностранного государства (ф. 0504515);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Изменение Решения о командировании на территорию иностранного государства (ф. 0504516);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Заявка-обоснование закупки товаров, работ, услуг малого объема (ф. 0504518);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Отчет о расходах подотчетного лица (ф. 0504520);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Решение о компенсации расходов на проезд и провоз багажа в отпуск из районов Крайнего Севера (ф. 0504517);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Журнал регистрации приходных и расходных кассовых ордеров (ф. 0504093);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Ведомость дополнительных доходов физических лиц, облагаемых НДФЛ, страховыми взносами (ф. 0504094).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6. При обработке учетной информации применяется автоматизированный учет по</w:t>
      </w:r>
      <w:r w:rsidR="00267F39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следующим блокам:</w:t>
      </w:r>
    </w:p>
    <w:p w:rsidR="00E1037B" w:rsidRPr="00D81949" w:rsidRDefault="009F737C" w:rsidP="00D8194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автоматизированный бюджетный учет </w:t>
      </w:r>
      <w:r w:rsidR="00267F39" w:rsidRPr="00D81949">
        <w:rPr>
          <w:rFonts w:ascii="Times New Roman" w:hAnsi="Times New Roman"/>
          <w:sz w:val="28"/>
          <w:szCs w:val="28"/>
        </w:rPr>
        <w:t xml:space="preserve">Администрации поселения «Ёрмица» </w:t>
      </w:r>
      <w:r w:rsidRPr="00D81949">
        <w:rPr>
          <w:rFonts w:ascii="Times New Roman" w:hAnsi="Times New Roman"/>
          <w:sz w:val="28"/>
          <w:szCs w:val="28"/>
        </w:rPr>
        <w:t xml:space="preserve"> как у получателя бюджетных средств, распорядителя бюджетных средств ведется с применением программы </w:t>
      </w:r>
      <w:r w:rsidR="00267F39" w:rsidRPr="00D81949">
        <w:rPr>
          <w:rFonts w:ascii="Times New Roman" w:hAnsi="Times New Roman"/>
          <w:sz w:val="28"/>
          <w:szCs w:val="28"/>
        </w:rPr>
        <w:t>АС «Смета»</w:t>
      </w:r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D8194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свод месячной, квартальной, годовой бюджетной отчетности об исполнении бюджета составляется с применением программы ________;</w:t>
      </w:r>
    </w:p>
    <w:p w:rsidR="00E1037B" w:rsidRPr="00D81949" w:rsidRDefault="009F737C" w:rsidP="00D8194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свод годовой, квартальной бюджетной отчетности ГРБС – с применением программы _____________________________;</w:t>
      </w:r>
    </w:p>
    <w:p w:rsidR="00E1037B" w:rsidRPr="00D81949" w:rsidRDefault="009F737C" w:rsidP="00D8194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(СЭД)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7. При поступлении документов на иностранном языке </w:t>
      </w:r>
      <w:r w:rsidR="009A67AB" w:rsidRPr="00D81949">
        <w:rPr>
          <w:rFonts w:ascii="Times New Roman" w:hAnsi="Times New Roman"/>
          <w:sz w:val="28"/>
          <w:szCs w:val="28"/>
        </w:rPr>
        <w:t xml:space="preserve">построчный перевод </w:t>
      </w:r>
      <w:r w:rsidRPr="00D81949">
        <w:rPr>
          <w:rFonts w:ascii="Times New Roman" w:hAnsi="Times New Roman"/>
          <w:sz w:val="28"/>
          <w:szCs w:val="28"/>
        </w:rPr>
        <w:t xml:space="preserve">таких документов на русский язык осуществляется сотрудником (служащим) </w:t>
      </w:r>
      <w:r w:rsidR="009A67AB" w:rsidRPr="00D81949">
        <w:rPr>
          <w:rFonts w:ascii="Times New Roman" w:hAnsi="Times New Roman"/>
          <w:sz w:val="28"/>
          <w:szCs w:val="28"/>
        </w:rPr>
        <w:t>Администрации поселения «Ёрмица»</w:t>
      </w:r>
      <w:r w:rsidRPr="00D81949">
        <w:rPr>
          <w:rFonts w:ascii="Times New Roman" w:hAnsi="Times New Roman"/>
          <w:sz w:val="28"/>
          <w:szCs w:val="28"/>
        </w:rPr>
        <w:t>,  который владеет иностранным языком. Переводы составляются на отдельном документе, заверяются подписью сотрудника (служащего), составившего перевод, и прикладываются к первичным документам.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 случае невозможности перевода документа привлекается профессиональный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переводчик. Перевод денежных (финансовых) документов заверяется нотариусом.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Если документы на иностранном языке составлены по типовой форме (идентичны по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количеству граф, их названию, расшифровке работ и т. д. и отличаются только суммой), то в отношении их постоянных показателей достаточно однократного перевода на русский язык. В последующем переводить нужно только изменяющиеся показатели данного первичного документа.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31 СГС «Концептуальные основы бухучета и отчетности».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8. Формирование электронных регистров буху</w:t>
      </w:r>
      <w:r w:rsidR="009A67AB" w:rsidRPr="00D81949">
        <w:rPr>
          <w:rFonts w:ascii="Times New Roman" w:hAnsi="Times New Roman"/>
          <w:sz w:val="28"/>
          <w:szCs w:val="28"/>
        </w:rPr>
        <w:t xml:space="preserve">чета осуществляется в следующем </w:t>
      </w:r>
      <w:r w:rsidRPr="00D81949">
        <w:rPr>
          <w:rFonts w:ascii="Times New Roman" w:hAnsi="Times New Roman"/>
          <w:sz w:val="28"/>
          <w:szCs w:val="28"/>
        </w:rPr>
        <w:t>порядке: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 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 документа);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 – журнал регистрации приходных и расходных ордеров составляется </w:t>
      </w:r>
      <w:r w:rsidR="009A67AB" w:rsidRPr="00D81949">
        <w:rPr>
          <w:rFonts w:ascii="Times New Roman" w:hAnsi="Times New Roman"/>
          <w:sz w:val="28"/>
          <w:szCs w:val="28"/>
        </w:rPr>
        <w:t>кассиром Администрации поселения «Ёрмица»</w:t>
      </w:r>
      <w:r w:rsidRPr="00D81949">
        <w:rPr>
          <w:rFonts w:ascii="Times New Roman" w:hAnsi="Times New Roman"/>
          <w:sz w:val="28"/>
          <w:szCs w:val="28"/>
        </w:rPr>
        <w:t>, в</w:t>
      </w:r>
      <w:r w:rsid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последний рабочий день месяца;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 приходные и расходные кассовые ордера со статусом «подписан» аннулируются, если кассовая операция не проведена в течение </w:t>
      </w:r>
      <w:r w:rsidR="009A67AB" w:rsidRPr="00D81949">
        <w:rPr>
          <w:rFonts w:ascii="Times New Roman" w:hAnsi="Times New Roman"/>
          <w:sz w:val="28"/>
          <w:szCs w:val="28"/>
        </w:rPr>
        <w:t xml:space="preserve">2 </w:t>
      </w:r>
      <w:r w:rsidRPr="00D81949">
        <w:rPr>
          <w:rFonts w:ascii="Times New Roman" w:hAnsi="Times New Roman"/>
          <w:sz w:val="28"/>
          <w:szCs w:val="28"/>
        </w:rPr>
        <w:t>рабочих дней, включая день оформления ордера;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 – инвентарная карточка учета основных средств оформляется при принятии объекта к 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 ежегодно, на последний рабочий день года, со сведениями о начисленной амортизации;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инвентарная карточка группового учета основных средств оформляется при принятии объектов к учету, по мере внесения изменений </w:t>
      </w:r>
      <w:r w:rsidRPr="00D81949">
        <w:rPr>
          <w:rFonts w:ascii="Times New Roman" w:hAnsi="Times New Roman"/>
          <w:sz w:val="28"/>
          <w:szCs w:val="28"/>
        </w:rPr>
        <w:lastRenderedPageBreak/>
        <w:t>(данных о переоценке, модернизации, реконструкции, консервации и пр.) и при выбытии;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книга учета бланков строгой отчетности, книга аналитического учета депонированной зарплаты и стипендий заполняются ежемесячно, в последний день месяца;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авансовые отчеты брошюруются в хронологическом порядке в последний день отчетного месяца;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журналы операций, главная книга заполняются ежемесячно;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другие регистры, не указанные выше, заполняются по мере необходимости, если иное не установлено законодательством РФ.</w:t>
      </w:r>
      <w:r w:rsidRPr="00D81949">
        <w:rPr>
          <w:rFonts w:ascii="Times New Roman" w:hAnsi="Times New Roman"/>
          <w:sz w:val="28"/>
          <w:szCs w:val="28"/>
        </w:rPr>
        <w:br/>
        <w:t xml:space="preserve"> 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9. Журнал операций расчетов по оплате труда, денежному довольствию и стипендиям (ф. 0504071) ведется раздельно по счетам: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КБК 1.302.11.000 «Расчеты по заработной плате» и КБК 1.302.13.000 «Расчеты по начислениям на выплаты по оплате труда»;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КБК 1.302.12.000 «Расчеты по прочим несоциальным выплатам персоналу в денежной форме» и КБК 1.302.14.000 «Расчеты по прочим несоциальным выплатам персоналу в натуральной форме»;</w:t>
      </w:r>
    </w:p>
    <w:p w:rsid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КБК Х.302.66.000 «Расчеты по социальным пособиям и компенсациям персоналу в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денежной форме» и КБК Х.302.67.000 «Расчеты по социальным компенсациям персоналу в натуральной форме»;</w:t>
      </w:r>
    </w:p>
    <w:p w:rsidR="009A67A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КБК 1.302.96.000 «Расчеты по иным выплатам текущего характера физическим лицам».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 Основание: пункт 257 Инструкции к Единому плану счетов № 157н.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10. Журналы операций ведутся в соответствии с перечнем регистров бухучета получателя бюджетных средств, администратора доходо</w:t>
      </w:r>
      <w:r w:rsidR="00D81949">
        <w:rPr>
          <w:rFonts w:ascii="Times New Roman" w:hAnsi="Times New Roman"/>
          <w:sz w:val="28"/>
          <w:szCs w:val="28"/>
        </w:rPr>
        <w:t xml:space="preserve">в бюджета. </w:t>
      </w:r>
      <w:r w:rsidRPr="00D81949">
        <w:rPr>
          <w:rFonts w:ascii="Times New Roman" w:hAnsi="Times New Roman"/>
          <w:sz w:val="28"/>
          <w:szCs w:val="28"/>
        </w:rPr>
        <w:t>Журналам операций по учету исполнения бюджетной сметы и администрированию поступлений и выбытий присваиваются номера согласно приложению 11.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Журналы операций подписываются главным бухгалтером и бухгалтером, составившим журнал операций.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На основании данных журналов операций ежемесячно составляются главные книги:</w:t>
      </w:r>
    </w:p>
    <w:p w:rsidR="00E1037B" w:rsidRPr="00D81949" w:rsidRDefault="009A67AB" w:rsidP="00364BE7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 учету</w:t>
      </w:r>
      <w:r w:rsidR="009F737C" w:rsidRPr="00D81949">
        <w:rPr>
          <w:rFonts w:ascii="Times New Roman" w:hAnsi="Times New Roman"/>
          <w:sz w:val="28"/>
          <w:szCs w:val="28"/>
        </w:rPr>
        <w:t xml:space="preserve"> как получателя и распорядителя бюджетных средств;</w:t>
      </w:r>
    </w:p>
    <w:p w:rsidR="00E1037B" w:rsidRPr="00D81949" w:rsidRDefault="009F737C" w:rsidP="00364BE7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по учету </w:t>
      </w:r>
      <w:proofErr w:type="spellStart"/>
      <w:r w:rsidRPr="00D81949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поступлений и выбытий, невыясненных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поступлений.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11.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</w:t>
      </w:r>
      <w:r w:rsidRPr="00D81949">
        <w:rPr>
          <w:rFonts w:ascii="Times New Roman" w:hAnsi="Times New Roman"/>
          <w:sz w:val="28"/>
          <w:szCs w:val="28"/>
        </w:rPr>
        <w:lastRenderedPageBreak/>
        <w:t>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D81949">
        <w:rPr>
          <w:rFonts w:ascii="Times New Roman" w:hAnsi="Times New Roman"/>
          <w:sz w:val="28"/>
          <w:szCs w:val="28"/>
        </w:rPr>
        <w:br/>
        <w:t xml:space="preserve"> Основание: часть 5 статьи 9 Закона от 06.12.2011 № 402-ФЗ, пункт 11 Инструкции к Единому плану счетов № 157н, пункт 32 СГС Концептуальные основы бухучета и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отчетности», Методические указания, утвержденные приказом Минфина от 30.03.2015 № 52н, статья 2 Закона от 06.04.2011 № 63-ФЗ.</w:t>
      </w:r>
    </w:p>
    <w:p w:rsidR="00364BE7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12.Электронные документы, подписанные квалифицированной электронной подписью, хранятся в электронном виде на съемных носителях информации в соответствии с порядком учета и хранения съемных носителей информации. При этом ведется журнал учета и движения электронных носителей. Журнал должен быть пронумерован, прошнурован и скреплен печатью </w:t>
      </w:r>
      <w:r w:rsidR="009A67AB" w:rsidRPr="00D81949">
        <w:rPr>
          <w:rFonts w:ascii="Times New Roman" w:hAnsi="Times New Roman"/>
          <w:sz w:val="28"/>
          <w:szCs w:val="28"/>
        </w:rPr>
        <w:t>Администрации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. Ведение и хранение журнала возлагается приказом руководителя на ответственного сотрудника </w:t>
      </w:r>
      <w:r w:rsidR="009A67AB" w:rsidRPr="00D81949">
        <w:rPr>
          <w:rFonts w:ascii="Times New Roman" w:hAnsi="Times New Roman"/>
          <w:sz w:val="28"/>
          <w:szCs w:val="28"/>
        </w:rPr>
        <w:t>Администрации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33 СГС «Концептуальные основы бухучета и отчетности», пункт 14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Инструкции к Единому плану счетов № 157н.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13. 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___________»,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32 СГС «Концептуальные основы бухучета и отчетности».</w:t>
      </w:r>
    </w:p>
    <w:p w:rsidR="00364BE7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14. В деятельности </w:t>
      </w:r>
      <w:r w:rsidR="009A67AB" w:rsidRPr="00D81949">
        <w:rPr>
          <w:rFonts w:ascii="Times New Roman" w:hAnsi="Times New Roman"/>
          <w:sz w:val="28"/>
          <w:szCs w:val="28"/>
        </w:rPr>
        <w:t>Администрации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используются следующие бланки строгой отчетности: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бланки трудовых книжек и вкладышей к ним</w:t>
      </w:r>
      <w:r w:rsidR="00A6633B" w:rsidRPr="00D81949">
        <w:rPr>
          <w:rFonts w:ascii="Times New Roman" w:hAnsi="Times New Roman"/>
          <w:sz w:val="28"/>
          <w:szCs w:val="28"/>
        </w:rPr>
        <w:t>.</w:t>
      </w:r>
    </w:p>
    <w:p w:rsidR="00364BE7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Учет бланков ведется по стоимости их приобретения.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337 Инструкции к Единому плану счетов № 157н.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15. Перечень должностей сотрудников, ответственных за учет, хранение и выдачу бланков строгой отчетности, приведен в приложении 5.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16. Особенности применения первичных документов: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16.1. При приобретении и реализации основных средств, нематериальных и </w:t>
      </w:r>
      <w:proofErr w:type="spellStart"/>
      <w:r w:rsidRPr="00D81949">
        <w:rPr>
          <w:rFonts w:ascii="Times New Roman" w:hAnsi="Times New Roman"/>
          <w:sz w:val="28"/>
          <w:szCs w:val="28"/>
        </w:rPr>
        <w:t>непроизведенных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активов составляется акт о приеме-передаче объектов нефинансовых активов (ф. 0504101).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16.2. При ремонте нового оборудования, неисправность которого была выявлена при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монтаже, составляется Акт о выявленных дефектах оборудования по форме № ОС-16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(ф. 0306008).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16.3. В табеле учета использования рабочего времени (ф. 0504421) регистрируются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случаи отклонений от нормального использования рабочего времени, установленного</w:t>
      </w:r>
      <w:r w:rsidR="009A67A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Правилами трудового распорядка.</w:t>
      </w:r>
    </w:p>
    <w:p w:rsidR="00E1037B" w:rsidRPr="00D81949" w:rsidRDefault="009F737C" w:rsidP="00D8194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Табель учета использования рабочего времени (ф. 0504421) дополнен условными</w:t>
      </w:r>
      <w:r w:rsidR="00364BE7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70"/>
        <w:gridCol w:w="635"/>
      </w:tblGrid>
      <w:tr w:rsidR="00E1037B" w:rsidRPr="00364B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364BE7" w:rsidRDefault="009F737C" w:rsidP="00D8194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4BE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364B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4BE7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364BE7" w:rsidRDefault="009F737C" w:rsidP="00D81949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4BE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E1037B" w:rsidRPr="00D81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364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Дополнительные выходные дни 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E1037B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7B" w:rsidRPr="00D81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364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E1037B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7B" w:rsidRPr="00D81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364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Нахождение в пути к месту вахты и 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E1037B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37B" w:rsidRPr="00D81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9F737C" w:rsidP="00364B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1949">
              <w:rPr>
                <w:rFonts w:ascii="Times New Roman" w:hAnsi="Times New Roman"/>
                <w:sz w:val="28"/>
                <w:szCs w:val="28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7B" w:rsidRPr="00D81949" w:rsidRDefault="00E1037B" w:rsidP="00D8194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Расширено применение буквенного кода «Г» – выполнение государственных обязанностей,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 военные сборы, по вызову в суд и другие госорганы в качестве свидетеля и пр.).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16.4. Расчеты по заработной плате и другим </w:t>
      </w:r>
      <w:r w:rsidR="000A37B4" w:rsidRPr="00D81949">
        <w:rPr>
          <w:rFonts w:ascii="Times New Roman" w:hAnsi="Times New Roman"/>
          <w:sz w:val="28"/>
          <w:szCs w:val="28"/>
        </w:rPr>
        <w:t>выплатам оформляются в Расчетно-платежной ведомости (ф. 0504401</w:t>
      </w:r>
      <w:r w:rsidRPr="00D81949">
        <w:rPr>
          <w:rFonts w:ascii="Times New Roman" w:hAnsi="Times New Roman"/>
          <w:sz w:val="28"/>
          <w:szCs w:val="28"/>
        </w:rPr>
        <w:t xml:space="preserve">) и </w:t>
      </w:r>
      <w:r w:rsidR="000A37B4" w:rsidRPr="00D81949">
        <w:rPr>
          <w:rFonts w:ascii="Times New Roman" w:hAnsi="Times New Roman"/>
          <w:sz w:val="28"/>
          <w:szCs w:val="28"/>
        </w:rPr>
        <w:t>Ведомости выплат на карточки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16.5.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</w:t>
      </w:r>
      <w:proofErr w:type="spellStart"/>
      <w:r w:rsidRPr="00D81949">
        <w:rPr>
          <w:rFonts w:ascii="Times New Roman" w:hAnsi="Times New Roman"/>
          <w:sz w:val="28"/>
          <w:szCs w:val="28"/>
        </w:rPr>
        <w:t>скан-копий</w:t>
      </w:r>
      <w:proofErr w:type="spellEnd"/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spellStart"/>
      <w:r w:rsidRPr="00D81949">
        <w:rPr>
          <w:rFonts w:ascii="Times New Roman" w:hAnsi="Times New Roman"/>
          <w:sz w:val="28"/>
          <w:szCs w:val="28"/>
        </w:rPr>
        <w:t>скан-копией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подписанного документа.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После окончания режима удаленной работы первичные документы, оформленные посредством обмена </w:t>
      </w:r>
      <w:proofErr w:type="spellStart"/>
      <w:r w:rsidRPr="00D81949">
        <w:rPr>
          <w:rFonts w:ascii="Times New Roman" w:hAnsi="Times New Roman"/>
          <w:sz w:val="28"/>
          <w:szCs w:val="28"/>
        </w:rPr>
        <w:t>скан-копий</w:t>
      </w:r>
      <w:proofErr w:type="spellEnd"/>
      <w:r w:rsidRPr="00D81949">
        <w:rPr>
          <w:rFonts w:ascii="Times New Roman" w:hAnsi="Times New Roman"/>
          <w:sz w:val="28"/>
          <w:szCs w:val="28"/>
        </w:rPr>
        <w:t>, распечатываются на бумажном носителе и подписываются собственноручной подписью ответственных лиц.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16.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месяца.</w:t>
      </w:r>
    </w:p>
    <w:p w:rsidR="00E1037B" w:rsidRPr="00D81949" w:rsidRDefault="00E1037B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37B" w:rsidRPr="00364BE7" w:rsidRDefault="009F737C" w:rsidP="00364B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IV. План счетов</w:t>
      </w:r>
    </w:p>
    <w:p w:rsidR="000A37B4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 Бюджетный учет ведется с использованием рабочего Плана счетов (приложение 6),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разработанного в соответствии с Инструкцией к Единому плану счетов № 157н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Инструкцией № 162н.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Основание: пункты 2 и 6 Инструкции к Единому плану счетов № 157н, пункт 19 СГС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«Концептуальные основы бухучета и отчетности», подпункт «б» пункта 9 СГС «Учетная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политика, оценочные значения и ошибки».</w:t>
      </w:r>
    </w:p>
    <w:p w:rsidR="000A37B4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счетов, утвержденных в Инструкции к Единому плану счетов № 157н, </w:t>
      </w:r>
      <w:r w:rsidR="000A37B4" w:rsidRPr="00D81949">
        <w:rPr>
          <w:rFonts w:ascii="Times New Roman" w:hAnsi="Times New Roman"/>
          <w:sz w:val="28"/>
          <w:szCs w:val="28"/>
        </w:rPr>
        <w:t>Администрация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применяет дополнительные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забалансовые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счета, утвержденные в Рабочем плане счетов (приложение 6).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332 Инструкции к Единому плану счетов № 157н, пункт 19 СГ</w:t>
      </w:r>
      <w:r w:rsidR="000A37B4" w:rsidRPr="00D81949">
        <w:rPr>
          <w:rFonts w:ascii="Times New Roman" w:hAnsi="Times New Roman"/>
          <w:sz w:val="28"/>
          <w:szCs w:val="28"/>
        </w:rPr>
        <w:t>С</w:t>
      </w:r>
      <w:r w:rsidRPr="00D81949">
        <w:rPr>
          <w:rFonts w:ascii="Times New Roman" w:hAnsi="Times New Roman"/>
          <w:sz w:val="28"/>
          <w:szCs w:val="28"/>
        </w:rPr>
        <w:t xml:space="preserve"> «Концептуальные основы бухучета и отчетности».</w:t>
      </w:r>
    </w:p>
    <w:p w:rsidR="00364BE7" w:rsidRDefault="00364BE7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37B" w:rsidRPr="00364BE7" w:rsidRDefault="009F737C" w:rsidP="00364B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V. Методика ведения бухгалтерского учета</w:t>
      </w:r>
    </w:p>
    <w:p w:rsidR="00E1037B" w:rsidRPr="00364BE7" w:rsidRDefault="009F737C" w:rsidP="00364B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A37B4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1.1.Бюджетный учет ведется по первичным документам, которые проверены сотрудниками бухгалтерии в соответствии с Положением о внутреннем финансовом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контроле (приложение 14).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 Инструкции к Единому плану счетов № 157н, пункт 23 СГС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«Концептуальные основы бухучета и отчетности».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1.2. Для случаев, которые не установлены в федеральных стандартах и других</w:t>
      </w:r>
      <w:r w:rsidR="000A37B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нормативно-правовых актах, регулирующих бухучет, метод определения справедливой стоимости выбирает комиссия </w:t>
      </w:r>
      <w:r w:rsidR="000A37B4" w:rsidRPr="00D81949">
        <w:rPr>
          <w:rFonts w:ascii="Times New Roman" w:hAnsi="Times New Roman"/>
          <w:sz w:val="28"/>
          <w:szCs w:val="28"/>
        </w:rPr>
        <w:t xml:space="preserve">Администрации поселения «Ёрмица» </w:t>
      </w:r>
      <w:r w:rsidRPr="00D81949">
        <w:rPr>
          <w:rFonts w:ascii="Times New Roman" w:hAnsi="Times New Roman"/>
          <w:sz w:val="28"/>
          <w:szCs w:val="28"/>
        </w:rPr>
        <w:t>по поступлению и выбытию активов».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54 СГС «Концептуальные основы бухучета и отчетности».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 бухгалтера.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6 СГС «Учетная политика, оценочные значения и ошибки».</w:t>
      </w:r>
    </w:p>
    <w:p w:rsidR="00E1037B" w:rsidRPr="00364BE7" w:rsidRDefault="009F737C" w:rsidP="00364B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2. Основные средства</w:t>
      </w:r>
    </w:p>
    <w:p w:rsidR="00333932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2.1. </w:t>
      </w:r>
      <w:r w:rsidR="000A37B4" w:rsidRPr="00D81949">
        <w:rPr>
          <w:rFonts w:ascii="Times New Roman" w:hAnsi="Times New Roman"/>
          <w:sz w:val="28"/>
          <w:szCs w:val="28"/>
        </w:rPr>
        <w:t>Администрация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 месяцев. 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Перечень объектов, которые относятся к группе «Инвентарь производственный и хозяйственный», приведен в приложении 7.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2.2. В один инвентарный объект, признаваемый комплексом объектов основных средств, объединяются следующие объекты имущества</w:t>
      </w:r>
      <w:r w:rsidR="00364BE7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несущественной стоимости, имеющие одинаковые сроки полезного и ожидаемого использования:</w:t>
      </w:r>
    </w:p>
    <w:p w:rsidR="00E1037B" w:rsidRPr="00D81949" w:rsidRDefault="009F737C" w:rsidP="00364BE7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949">
        <w:rPr>
          <w:rFonts w:ascii="Times New Roman" w:hAnsi="Times New Roman"/>
          <w:sz w:val="28"/>
          <w:szCs w:val="28"/>
        </w:rPr>
        <w:t>объекты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библиотечного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фонда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364BE7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мебель для обстановки одного помещения – столы, стулья, стеллажи, шкафы, полки;</w:t>
      </w:r>
    </w:p>
    <w:p w:rsidR="00E1037B" w:rsidRPr="00D81949" w:rsidRDefault="009F737C" w:rsidP="00364BE7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компьютерное и периферийное оборудование – системные блоки, мониторы, принтеры, сканеры, компьютерные мыши, клавиатуры, колонки, </w:t>
      </w:r>
      <w:r w:rsidRPr="00D81949">
        <w:rPr>
          <w:rFonts w:ascii="Times New Roman" w:hAnsi="Times New Roman"/>
          <w:sz w:val="28"/>
          <w:szCs w:val="28"/>
        </w:rPr>
        <w:lastRenderedPageBreak/>
        <w:t xml:space="preserve">акустические системы, микрофоны, </w:t>
      </w:r>
      <w:proofErr w:type="spellStart"/>
      <w:r w:rsidRPr="00D81949">
        <w:rPr>
          <w:rFonts w:ascii="Times New Roman" w:hAnsi="Times New Roman"/>
          <w:sz w:val="28"/>
          <w:szCs w:val="28"/>
        </w:rPr>
        <w:t>веб-камеры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, устройства захвата видео, внешние </w:t>
      </w:r>
      <w:proofErr w:type="spellStart"/>
      <w:r w:rsidRPr="00D81949">
        <w:rPr>
          <w:rFonts w:ascii="Times New Roman" w:hAnsi="Times New Roman"/>
          <w:sz w:val="28"/>
          <w:szCs w:val="28"/>
        </w:rPr>
        <w:t>ТВ-тюнеры</w:t>
      </w:r>
      <w:proofErr w:type="spellEnd"/>
      <w:r w:rsidRPr="00D81949">
        <w:rPr>
          <w:rFonts w:ascii="Times New Roman" w:hAnsi="Times New Roman"/>
          <w:sz w:val="28"/>
          <w:szCs w:val="28"/>
        </w:rPr>
        <w:t>, внешн</w:t>
      </w:r>
      <w:r w:rsidR="00364BE7">
        <w:rPr>
          <w:rFonts w:ascii="Times New Roman" w:hAnsi="Times New Roman"/>
          <w:sz w:val="28"/>
          <w:szCs w:val="28"/>
        </w:rPr>
        <w:t>ие накопители на жестких дисках.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Не считается существенной стоимость до </w:t>
      </w:r>
      <w:r w:rsidR="00A6633B" w:rsidRPr="00D81949">
        <w:rPr>
          <w:rFonts w:ascii="Times New Roman" w:hAnsi="Times New Roman"/>
          <w:sz w:val="28"/>
          <w:szCs w:val="28"/>
        </w:rPr>
        <w:t xml:space="preserve">1 </w:t>
      </w:r>
      <w:r w:rsidRPr="00D81949">
        <w:rPr>
          <w:rFonts w:ascii="Times New Roman" w:hAnsi="Times New Roman"/>
          <w:sz w:val="28"/>
          <w:szCs w:val="28"/>
        </w:rPr>
        <w:t xml:space="preserve">руб. за один имущественный объект. Необходимость объединения и конкретный перечень объединяемых объектов определяет </w:t>
      </w:r>
      <w:r w:rsidR="00A6633B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10 СГС «Основные средства».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2.3. Уникальный инвентарный номер состоит из 10 знаков и присваивается в порядке:</w:t>
      </w:r>
    </w:p>
    <w:p w:rsidR="00364BE7" w:rsidRDefault="009F737C" w:rsidP="00364BE7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1-й разряд – амортизационная группа, к которой отнесен объект при принятии к учету (при отнесении инвентарного объекта к 10-й амортизационной группе в данном разряде проставляется «0»);</w:t>
      </w:r>
    </w:p>
    <w:p w:rsidR="00364BE7" w:rsidRDefault="009F737C" w:rsidP="00364BE7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2–4-й разряды – код объекта учета синтетического счета в Плане счетов бюджетного учета (приложение 1 к приказу Минфина от 06.12.2010 № 162н);</w:t>
      </w:r>
    </w:p>
    <w:p w:rsidR="00364BE7" w:rsidRDefault="009F737C" w:rsidP="00364BE7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5–6-й разряды – код группы и вида синтетического счета Плана счетов бюджетного учета (приложение 1 к приказу Минфина от 06.12.2010 № 162н);</w:t>
      </w:r>
    </w:p>
    <w:p w:rsidR="00E1037B" w:rsidRPr="00D81949" w:rsidRDefault="009F737C" w:rsidP="00364BE7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7–10-й разряды – порядковый номер нефинансового актива.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9 СГС «Основные средства»</w:t>
      </w:r>
      <w:r w:rsidR="00A6633B" w:rsidRPr="00D81949">
        <w:rPr>
          <w:rFonts w:ascii="Times New Roman" w:hAnsi="Times New Roman"/>
          <w:sz w:val="28"/>
          <w:szCs w:val="28"/>
        </w:rPr>
        <w:t xml:space="preserve">, пункт 46 Инструкции к Единому </w:t>
      </w:r>
      <w:r w:rsidRPr="00D81949">
        <w:rPr>
          <w:rFonts w:ascii="Times New Roman" w:hAnsi="Times New Roman"/>
          <w:sz w:val="28"/>
          <w:szCs w:val="28"/>
        </w:rPr>
        <w:t>плану счетов № 157н.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2.4. Присвоенный объекту инвентарный номер обозначается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 номер обозначается на каждом составляющем элементе тем же способом, что и на сложном объекте.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D81949">
        <w:rPr>
          <w:rFonts w:ascii="Times New Roman" w:hAnsi="Times New Roman"/>
          <w:sz w:val="28"/>
          <w:szCs w:val="28"/>
        </w:rPr>
        <w:t>выбываемых</w:t>
      </w:r>
      <w:proofErr w:type="spellEnd"/>
      <w:r w:rsidRPr="00D81949">
        <w:rPr>
          <w:rFonts w:ascii="Times New Roman" w:hAnsi="Times New Roman"/>
          <w:sz w:val="28"/>
          <w:szCs w:val="28"/>
        </w:rPr>
        <w:t>) составных частей. Данное правило применяется к сле</w:t>
      </w:r>
      <w:r w:rsidR="00364BE7">
        <w:rPr>
          <w:rFonts w:ascii="Times New Roman" w:hAnsi="Times New Roman"/>
          <w:sz w:val="28"/>
          <w:szCs w:val="28"/>
        </w:rPr>
        <w:t>дующим группам основных средств.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27 СГС «Основные средства».</w:t>
      </w:r>
    </w:p>
    <w:p w:rsidR="00364BE7" w:rsidRDefault="00364BE7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 xml:space="preserve">2.6. В случае частичной ликвидации или </w:t>
      </w:r>
      <w:proofErr w:type="spellStart"/>
      <w:r w:rsidR="009F737C" w:rsidRPr="00D81949">
        <w:rPr>
          <w:rFonts w:ascii="Times New Roman" w:hAnsi="Times New Roman"/>
          <w:sz w:val="28"/>
          <w:szCs w:val="28"/>
        </w:rPr>
        <w:t>разукомплектации</w:t>
      </w:r>
      <w:proofErr w:type="spellEnd"/>
      <w:r w:rsidR="009F737C" w:rsidRPr="00D81949">
        <w:rPr>
          <w:rFonts w:ascii="Times New Roman" w:hAnsi="Times New Roman"/>
          <w:sz w:val="28"/>
          <w:szCs w:val="28"/>
        </w:rPr>
        <w:t xml:space="preserve"> объекта основного средства, если стоимость ликвидируемых (разукомплектованных) частей не выделена в документах поставщика, стоимость таких частей определяется пропорционально следующему показателю (в порядке убывания важности):</w:t>
      </w:r>
    </w:p>
    <w:p w:rsidR="00E1037B" w:rsidRPr="00D81949" w:rsidRDefault="009F737C" w:rsidP="00364BE7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площади;</w:t>
      </w:r>
    </w:p>
    <w:p w:rsidR="00E1037B" w:rsidRPr="00D81949" w:rsidRDefault="009F737C" w:rsidP="00364BE7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объему;</w:t>
      </w:r>
    </w:p>
    <w:p w:rsidR="00E1037B" w:rsidRPr="00D81949" w:rsidRDefault="009F737C" w:rsidP="00364BE7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весу;</w:t>
      </w:r>
    </w:p>
    <w:p w:rsidR="00E1037B" w:rsidRPr="00D81949" w:rsidRDefault="009F737C" w:rsidP="00364BE7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иному показателю, установленному комиссией по поступлению и выбытию активов.</w:t>
      </w:r>
    </w:p>
    <w:p w:rsidR="00A6633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D81949">
        <w:rPr>
          <w:rFonts w:ascii="Times New Roman" w:hAnsi="Times New Roman"/>
          <w:sz w:val="28"/>
          <w:szCs w:val="28"/>
        </w:rPr>
        <w:t>дооборудований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</w:p>
    <w:p w:rsidR="00E1037B" w:rsidRPr="00D81949" w:rsidRDefault="00364BE7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Основание: пункт 28 СГС «Основные средства».</w:t>
      </w:r>
    </w:p>
    <w:p w:rsidR="00364BE7" w:rsidRDefault="00364BE7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2.8. Начисление амортизации осуществляется следующим образом:</w:t>
      </w:r>
    </w:p>
    <w:p w:rsidR="00364BE7" w:rsidRDefault="00A6633B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</w:t>
      </w:r>
      <w:r w:rsidR="009F737C" w:rsidRPr="00D81949">
        <w:rPr>
          <w:rFonts w:ascii="Times New Roman" w:hAnsi="Times New Roman"/>
          <w:sz w:val="28"/>
          <w:szCs w:val="28"/>
        </w:rPr>
        <w:t>линейным методом – на объекты основных средств.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36, 37 СГС «Основные средства».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2.9. В случаях, когда установлены одинаковые сроки полезного использования и метод расчета амортизации всех структурных частей единого объекта основных средств, </w:t>
      </w:r>
      <w:r w:rsidR="00A6633B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объединяет такие части для определения суммы амортизации.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40 СГС «Основные средства».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2.10. При переоценке объекта основных средств накопленная амортизация на дату</w:t>
      </w:r>
      <w:r w:rsidR="00A6633B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переоценки пересчитывается пропорционально изменению первоначальной стоимости объекта таким образом, чтобы его остаточная стоимость после переоценки равнялась его переоцененной стоимости. При этом балансовая стоимость и накопленная амортизация увеличиваются (умножаются) на одинаковый коэффициент таким образом, чтобы при их суммировании получить переоцененную стоимость на дату проведения </w:t>
      </w:r>
      <w:proofErr w:type="spellStart"/>
      <w:r w:rsidRPr="00D81949">
        <w:rPr>
          <w:rFonts w:ascii="Times New Roman" w:hAnsi="Times New Roman"/>
          <w:sz w:val="28"/>
          <w:szCs w:val="28"/>
        </w:rPr>
        <w:t>переоценки.</w:t>
      </w:r>
      <w:proofErr w:type="spellEnd"/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41 СГС «Основные средства».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2.11.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 № 257н. Состав комиссии по поступлению и выбытию активов установлен в </w:t>
      </w:r>
      <w:r w:rsidR="00A6633B" w:rsidRPr="00D81949">
        <w:rPr>
          <w:rFonts w:ascii="Times New Roman" w:hAnsi="Times New Roman"/>
          <w:sz w:val="28"/>
          <w:szCs w:val="28"/>
        </w:rPr>
        <w:t>приложении</w:t>
      </w:r>
      <w:r w:rsidRPr="00D81949">
        <w:rPr>
          <w:rFonts w:ascii="Times New Roman" w:hAnsi="Times New Roman"/>
          <w:sz w:val="28"/>
          <w:szCs w:val="28"/>
        </w:rPr>
        <w:t xml:space="preserve"> настоящей учетной политики.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2.12. Основные средства стоимостью до 10 000 руб. включительно, находящиеся в эксплуатации, учитываются на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счете 21по балансовой стоимости.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39 СГС «Основные средства», пункт 373 Инструкции к Единому плану</w:t>
      </w:r>
      <w:r w:rsidR="00E50DE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счетов № 157н.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2.13. Локально-вычислительная сеть (ЛВС) и охранно-пожарная сигнализация (ОПС) как отдельные инвентарные объекты не учитываются. Отдельные элементы ЛВС и ОПС, которые соответствуют критериям основных средств, установленным СГС «Основные средства», учитываются как отдельные основные средства. Элементы ЛВС или ОПС, для которых </w:t>
      </w:r>
      <w:r w:rsidRPr="00D81949">
        <w:rPr>
          <w:rFonts w:ascii="Times New Roman" w:hAnsi="Times New Roman"/>
          <w:sz w:val="28"/>
          <w:szCs w:val="28"/>
        </w:rPr>
        <w:lastRenderedPageBreak/>
        <w:t>установлен одинаковый срок полезного использования, учитываются как единый инвентарный объект в порядке, установленном в пункте 2.2 раздела V настоящей Учетной политики.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2.14. Расходы на доставку нескольких имущественных объектов распределяются </w:t>
      </w:r>
      <w:proofErr w:type="spellStart"/>
      <w:r w:rsidRPr="00D81949">
        <w:rPr>
          <w:rFonts w:ascii="Times New Roman" w:hAnsi="Times New Roman"/>
          <w:sz w:val="28"/>
          <w:szCs w:val="28"/>
        </w:rPr>
        <w:t>впервоначальную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стоимость этих объектов пропорционально их стоимости, указанной в договоре поставки.</w:t>
      </w:r>
    </w:p>
    <w:p w:rsidR="00364BE7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2.15. Передача в пользование объектов, которые содержатся за счет </w:t>
      </w:r>
      <w:r w:rsidR="00E50DE4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,</w:t>
      </w:r>
      <w:r w:rsidR="00E50DE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отражается как внутреннее перемещение. Учет таких объектов ведется на</w:t>
      </w:r>
      <w:r w:rsidR="00E50DE4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дополнительном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счете 43П «Имущество, переданное в пользование, – не объект аренды».</w:t>
      </w:r>
    </w:p>
    <w:p w:rsidR="00364BE7" w:rsidRPr="00364BE7" w:rsidRDefault="009F737C" w:rsidP="00364BE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3. Нематериальные активы</w:t>
      </w:r>
    </w:p>
    <w:p w:rsidR="00E1037B" w:rsidRPr="00D81949" w:rsidRDefault="009F737C" w:rsidP="00364B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3.1. Начисление амортизации осуществляется следующим образом:</w:t>
      </w:r>
    </w:p>
    <w:p w:rsidR="00364BE7" w:rsidRDefault="009F737C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методом уменьшаемого оста</w:t>
      </w:r>
      <w:r w:rsidR="00E50DE4" w:rsidRPr="00D81949">
        <w:rPr>
          <w:rFonts w:ascii="Times New Roman" w:hAnsi="Times New Roman"/>
          <w:sz w:val="28"/>
          <w:szCs w:val="28"/>
        </w:rPr>
        <w:t>тка с применением коэффициента до 3.</w:t>
      </w:r>
    </w:p>
    <w:p w:rsidR="00E1037B" w:rsidRPr="00D81949" w:rsidRDefault="00364BE7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Основание: пункты 30, 31 СГС «Нематериальные активы».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4. Материальные запасы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4.1. </w:t>
      </w:r>
      <w:r w:rsidR="00E50DE4" w:rsidRPr="00D81949">
        <w:rPr>
          <w:rFonts w:ascii="Times New Roman" w:hAnsi="Times New Roman"/>
          <w:sz w:val="28"/>
          <w:szCs w:val="28"/>
        </w:rPr>
        <w:t xml:space="preserve">Администрация сельского поселения «Ёрмица» </w:t>
      </w:r>
      <w:r w:rsidRPr="00D81949">
        <w:rPr>
          <w:rFonts w:ascii="Times New Roman" w:hAnsi="Times New Roman"/>
          <w:sz w:val="28"/>
          <w:szCs w:val="28"/>
        </w:rPr>
        <w:t>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 приложении.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4.2. Единица учета материальных запасов в учреждении – номенклатурная (реестровая) единица. </w:t>
      </w:r>
      <w:proofErr w:type="spellStart"/>
      <w:r w:rsidRPr="00D81949">
        <w:rPr>
          <w:rFonts w:ascii="Times New Roman" w:hAnsi="Times New Roman"/>
          <w:sz w:val="28"/>
          <w:szCs w:val="28"/>
        </w:rPr>
        <w:t>Исключение</w:t>
      </w:r>
      <w:proofErr w:type="spellEnd"/>
      <w:r w:rsidRPr="00D81949">
        <w:rPr>
          <w:rFonts w:ascii="Times New Roman" w:hAnsi="Times New Roman"/>
          <w:sz w:val="28"/>
          <w:szCs w:val="28"/>
        </w:rPr>
        <w:t>:</w:t>
      </w:r>
    </w:p>
    <w:p w:rsidR="00E1037B" w:rsidRPr="00D81949" w:rsidRDefault="009F737C" w:rsidP="00E07ABA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E1037B" w:rsidRPr="00D81949" w:rsidRDefault="009F737C" w:rsidP="00E07ABA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материальные запасы </w:t>
      </w:r>
      <w:r w:rsidR="003A7716" w:rsidRPr="00D81949">
        <w:rPr>
          <w:rFonts w:ascii="Times New Roman" w:hAnsi="Times New Roman"/>
          <w:sz w:val="28"/>
          <w:szCs w:val="28"/>
        </w:rPr>
        <w:t xml:space="preserve">с ограниченным сроком годности. </w:t>
      </w:r>
      <w:r w:rsidRPr="00D81949">
        <w:rPr>
          <w:rFonts w:ascii="Times New Roman" w:hAnsi="Times New Roman"/>
          <w:sz w:val="28"/>
          <w:szCs w:val="28"/>
        </w:rPr>
        <w:t>Единица учета таких материальных запасов – партия.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Решение о применении единиц учета «однородная (реестровая) группа запасов» и «партия» принимает </w:t>
      </w:r>
      <w:r w:rsidR="003A7716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E07ABA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737C" w:rsidRPr="00D81949">
        <w:rPr>
          <w:rFonts w:ascii="Times New Roman" w:hAnsi="Times New Roman"/>
          <w:sz w:val="28"/>
          <w:szCs w:val="28"/>
        </w:rPr>
        <w:t>снование: пункт 8 СГС «Запасы».</w:t>
      </w:r>
    </w:p>
    <w:p w:rsidR="003A7716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4.3. Списание материальных запасов производится по средней фактической стоимости.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108 Инструкции к Единому плану счетов № 157н.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4.4. Нормы на расходы горюче-смазочных материалов (ГСМ) разрабатываются</w:t>
      </w:r>
      <w:r w:rsidR="003A7716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специализированной организацией и утверждаются приказом руководителя </w:t>
      </w:r>
      <w:r w:rsidR="003A7716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Ежегодно приказом руководителя утверждаются период применения зимней надбавки к нормам расхода ГСМ и ее величина.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ГСМ списывается на расходы по фактическому расходу на основании путевых листов,</w:t>
      </w:r>
      <w:r w:rsidR="003A7716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но не выше норм, установленных приказом руководителя </w:t>
      </w:r>
      <w:r w:rsidR="003A7716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4.5. Выдача в эксплуатацию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 0504210). Эта ведомость является основанием для списания материальных запасов.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4.6. Мягкий и хозяйственный инвентарь, посуда списываются по акту о списании мягкого и хозяйственного инвентаря (ф. 0504143).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 остальных случаях материальные запасы списываются по акту о списании</w:t>
      </w:r>
      <w:r w:rsidR="003A7716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материальных запасов (ф. 0504230).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4.7. Учет на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счете 09 «Запасные части к транспортным средствам,</w:t>
      </w:r>
      <w:r w:rsidR="003A7716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выданные взамен изношенных» ведется в условной оценке 1 руб. за 1 шт.запасных</w:t>
      </w:r>
      <w:r w:rsidR="003A7716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частей и других комплектующих, которые могут быть использованы на других</w:t>
      </w:r>
      <w:r w:rsidR="003A7716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автомобилях (</w:t>
      </w:r>
      <w:proofErr w:type="spellStart"/>
      <w:r w:rsidRPr="00D81949">
        <w:rPr>
          <w:rFonts w:ascii="Times New Roman" w:hAnsi="Times New Roman"/>
          <w:sz w:val="28"/>
          <w:szCs w:val="28"/>
        </w:rPr>
        <w:t>нетипизированные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запча</w:t>
      </w:r>
      <w:r w:rsidR="003A7716" w:rsidRPr="00D81949">
        <w:rPr>
          <w:rFonts w:ascii="Times New Roman" w:hAnsi="Times New Roman"/>
          <w:sz w:val="28"/>
          <w:szCs w:val="28"/>
        </w:rPr>
        <w:t>сти и комплектующие).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Аналитический учет по счету ведется в разрезе автомобилей и ответственных лиц.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Внутреннее перемещение по счету отражается: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при передаче на другой автомобиль;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при передаче другому материально-ответственному лицу вместе с автомобилем.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Выбытие со счета 09 отражается: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при списании автомобиля по установленным основаниям;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при установке новых запчастей взамен не пригодных к эксплуатации.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349–350 Инструкции к Единому плану счетов № 157н.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4.8. Фактическая стоимость материальных запасов, полученных в результате ремонта, разборки, утилизации (ликвидации), основных средств или иного имущества, определяется исходя из:</w:t>
      </w:r>
    </w:p>
    <w:p w:rsidR="00E1037B" w:rsidRPr="00D81949" w:rsidRDefault="009F737C" w:rsidP="00E07ABA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их справедливой стоимости на дату принятия к бухгалтерскому учету, рассчитанной методом рыночных цен;</w:t>
      </w:r>
    </w:p>
    <w:p w:rsidR="00E1037B" w:rsidRPr="00D81949" w:rsidRDefault="009F737C" w:rsidP="00E07ABA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сумм, уплачиваемых </w:t>
      </w:r>
      <w:r w:rsidR="003A7716" w:rsidRPr="00D81949">
        <w:rPr>
          <w:rFonts w:ascii="Times New Roman" w:hAnsi="Times New Roman"/>
          <w:sz w:val="28"/>
          <w:szCs w:val="28"/>
        </w:rPr>
        <w:t>Администрацией сельского поселения «Ёрмица».</w:t>
      </w:r>
      <w:r w:rsidRPr="00D81949">
        <w:rPr>
          <w:rFonts w:ascii="Times New Roman" w:hAnsi="Times New Roman"/>
          <w:sz w:val="28"/>
          <w:szCs w:val="28"/>
        </w:rPr>
        <w:t xml:space="preserve"> за доставку материальных запасов, приведение их в состояние, пригодное для использования.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52–60 СГС «Концептуальные основы бухучета и отчетности».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4.9. Приобретенные, но находящиеся в пути запасы признаются в бухгалтерском учете в оценке, предусмотренной государственным контрактом (договором). Если </w:t>
      </w:r>
      <w:r w:rsidR="005F3627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 понесла</w:t>
      </w:r>
      <w:r w:rsidRPr="00D81949">
        <w:rPr>
          <w:rFonts w:ascii="Times New Roman" w:hAnsi="Times New Roman"/>
          <w:sz w:val="28"/>
          <w:szCs w:val="28"/>
        </w:rPr>
        <w:t xml:space="preserve"> затраты, перечисленные в пункте 102 Инструкции к Единому плану счетов № 157н, стоимость запасов увеличивается на сумму данных затрат</w:t>
      </w:r>
      <w:r w:rsidR="005F3627" w:rsidRPr="00D81949">
        <w:rPr>
          <w:rFonts w:ascii="Times New Roman" w:hAnsi="Times New Roman"/>
          <w:sz w:val="28"/>
          <w:szCs w:val="28"/>
        </w:rPr>
        <w:t xml:space="preserve"> 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18 СГС «Запасы».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 xml:space="preserve">4.10.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</w:t>
      </w:r>
      <w:r w:rsidR="005F3627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19 СГС «Запасы».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4.11.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5. Стоимость безвозмездно полученных нефинансовых активов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5.1. Данные о справедливой стоимости безвозмездно полученных нефинансовых</w:t>
      </w:r>
      <w:r w:rsidR="005F3627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 xml:space="preserve">активов должны </w:t>
      </w:r>
      <w:r w:rsidR="005F3627" w:rsidRPr="00D81949">
        <w:rPr>
          <w:rFonts w:ascii="Times New Roman" w:hAnsi="Times New Roman"/>
          <w:sz w:val="28"/>
          <w:szCs w:val="28"/>
        </w:rPr>
        <w:t xml:space="preserve">быть подтверждены документально. </w:t>
      </w:r>
      <w:r w:rsidRPr="00D81949">
        <w:rPr>
          <w:rFonts w:ascii="Times New Roman" w:hAnsi="Times New Roman"/>
          <w:sz w:val="28"/>
          <w:szCs w:val="28"/>
        </w:rPr>
        <w:t>В случаях невозможности документального подтверждения стоимость определяется</w:t>
      </w:r>
      <w:r w:rsidR="005F3627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экспертным путем.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6. Расчеты по доходам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6.1.Перечень </w:t>
      </w:r>
      <w:proofErr w:type="spellStart"/>
      <w:r w:rsidRPr="00D81949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доходов определяется главным администратором</w:t>
      </w:r>
      <w:r w:rsidR="005F3627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доходов бюджета.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6.2. </w:t>
      </w:r>
      <w:r w:rsidR="005F3627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администрирует поступления в бюджет на счете КБК 1.210.02.000 по</w:t>
      </w:r>
      <w:r w:rsidR="00E07ABA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правилам, установленным главным администратором доходов бюджета.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6.3. Излишне полученные от плательщиков средства возвращаются на основании заявления плательщика и акта сверки с плательщиком.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7. Расчеты с подотчетными лицами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7.1.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E1037B" w:rsidRPr="00D81949" w:rsidRDefault="009F737C" w:rsidP="00E07ABA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выдачи из кассы. При этом выплаты подотчетных сумм сотрудникам (служащим) производятся в течение </w:t>
      </w:r>
      <w:r w:rsidR="005F3627" w:rsidRPr="00D81949">
        <w:rPr>
          <w:rFonts w:ascii="Times New Roman" w:hAnsi="Times New Roman"/>
          <w:sz w:val="28"/>
          <w:szCs w:val="28"/>
        </w:rPr>
        <w:t xml:space="preserve">10 </w:t>
      </w:r>
      <w:r w:rsidRPr="00D81949">
        <w:rPr>
          <w:rFonts w:ascii="Times New Roman" w:hAnsi="Times New Roman"/>
          <w:sz w:val="28"/>
          <w:szCs w:val="28"/>
        </w:rPr>
        <w:t>рабочих дней, включая день получения денег в банке;</w:t>
      </w:r>
    </w:p>
    <w:p w:rsidR="00E1037B" w:rsidRPr="00D81949" w:rsidRDefault="009F737C" w:rsidP="00E07ABA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перечисления на </w:t>
      </w:r>
      <w:proofErr w:type="spellStart"/>
      <w:r w:rsidRPr="00D81949">
        <w:rPr>
          <w:rFonts w:ascii="Times New Roman" w:hAnsi="Times New Roman"/>
          <w:sz w:val="28"/>
          <w:szCs w:val="28"/>
        </w:rPr>
        <w:t>зарплатную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карту материально ответственного лица.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Способ выдачи денежных средств указывается в служебной записке или приказе руководителя.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7.2. </w:t>
      </w:r>
      <w:r w:rsidR="005F3627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выдает денежные средства под отчет штатным сотрудникам, а также лицам, которые не состоят в штате, на основании </w:t>
      </w:r>
      <w:r w:rsidR="005F3627" w:rsidRPr="00D81949">
        <w:rPr>
          <w:rFonts w:ascii="Times New Roman" w:hAnsi="Times New Roman"/>
          <w:sz w:val="28"/>
          <w:szCs w:val="28"/>
        </w:rPr>
        <w:t>Авансового отчета</w:t>
      </w:r>
      <w:r w:rsidRPr="00D81949">
        <w:rPr>
          <w:rFonts w:ascii="Times New Roman" w:hAnsi="Times New Roman"/>
          <w:sz w:val="28"/>
          <w:szCs w:val="28"/>
        </w:rPr>
        <w:t>. Расчеты по выданным суммам проходят в порядке, установленном для штатных сотрудников.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7.3. Предельная сумма выдачи денежных средств под отчет (за исключением расходов на командировки) устанавливается в размере </w:t>
      </w:r>
      <w:r w:rsidR="005F3627" w:rsidRPr="00D81949">
        <w:rPr>
          <w:rFonts w:ascii="Times New Roman" w:hAnsi="Times New Roman"/>
          <w:sz w:val="28"/>
          <w:szCs w:val="28"/>
        </w:rPr>
        <w:t>2000,00</w:t>
      </w:r>
      <w:r w:rsidRPr="00D81949">
        <w:rPr>
          <w:rFonts w:ascii="Times New Roman" w:hAnsi="Times New Roman"/>
          <w:sz w:val="28"/>
          <w:szCs w:val="28"/>
        </w:rPr>
        <w:t xml:space="preserve"> (</w:t>
      </w:r>
      <w:r w:rsidR="005F3627" w:rsidRPr="00D81949">
        <w:rPr>
          <w:rFonts w:ascii="Times New Roman" w:hAnsi="Times New Roman"/>
          <w:sz w:val="28"/>
          <w:szCs w:val="28"/>
        </w:rPr>
        <w:t>две тысячи</w:t>
      </w:r>
      <w:r w:rsidRPr="00D81949">
        <w:rPr>
          <w:rFonts w:ascii="Times New Roman" w:hAnsi="Times New Roman"/>
          <w:sz w:val="28"/>
          <w:szCs w:val="28"/>
        </w:rPr>
        <w:t>) руб.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На основании распоряжения руководителя в исключительных случаях сумма может</w:t>
      </w:r>
      <w:r w:rsidR="005F3627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быть увеличена (но не более лимита расчетов наличными средствами между юридическими лицами) в соответствии с указанием Центрального банка.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 Основание: пункт 4 указаний ЦБ от 09.12.2019 № 5348-У.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7.4. Денежные средства выдаются под отчет на хозяйственные нужды на срок, который сотрудник указал в заявлении на выдачу денежных средств под отчет, но не более </w:t>
      </w:r>
      <w:r w:rsidR="005F3627" w:rsidRPr="00D81949">
        <w:rPr>
          <w:rFonts w:ascii="Times New Roman" w:hAnsi="Times New Roman"/>
          <w:sz w:val="28"/>
          <w:szCs w:val="28"/>
        </w:rPr>
        <w:t xml:space="preserve">10 </w:t>
      </w:r>
      <w:r w:rsidRPr="00D81949">
        <w:rPr>
          <w:rFonts w:ascii="Times New Roman" w:hAnsi="Times New Roman"/>
          <w:sz w:val="28"/>
          <w:szCs w:val="28"/>
        </w:rPr>
        <w:t>рабочих дней. По истечении этого срока сотрудник должен отчитаться в течение </w:t>
      </w:r>
      <w:r w:rsidR="005F3627" w:rsidRPr="00D81949">
        <w:rPr>
          <w:rFonts w:ascii="Times New Roman" w:hAnsi="Times New Roman"/>
          <w:sz w:val="28"/>
          <w:szCs w:val="28"/>
        </w:rPr>
        <w:t xml:space="preserve">5 </w:t>
      </w:r>
      <w:r w:rsidRPr="00D81949">
        <w:rPr>
          <w:rFonts w:ascii="Times New Roman" w:hAnsi="Times New Roman"/>
          <w:sz w:val="28"/>
          <w:szCs w:val="28"/>
        </w:rPr>
        <w:t>рабочих дней.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 7.5. При направлении сотрудников (служащих) </w:t>
      </w:r>
      <w:r w:rsidR="005F3627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в служебные командировки</w:t>
      </w:r>
      <w:r w:rsidR="005F3627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на территории России расходы на них возмещаются в соответствии с постановлением Правительства от 02.10.2002 № 729.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Возмещение расходов на служебные командировки, превышающих размер, установленный Правительством, производится при наличии экономии бюджетных средств по фактическим расходам с разрешения руководителя </w:t>
      </w:r>
      <w:r w:rsidR="005F3627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,  оформленного приказом.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2, 3 постановления Правительства от 02.10.2002 № 729.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Порядок оформления служебных командировок и возмещения командировочных </w:t>
      </w:r>
      <w:r w:rsidR="005F3627" w:rsidRPr="00D81949">
        <w:rPr>
          <w:rFonts w:ascii="Times New Roman" w:hAnsi="Times New Roman"/>
          <w:sz w:val="28"/>
          <w:szCs w:val="28"/>
        </w:rPr>
        <w:t>расходов приведен в приложении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7.6. По возвращении из командировки сотрудник (служащий) представляет авансовый отчет об израсходованных суммах в течение трех рабочих дней.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26 постановления Правительства от 13.10.2008 № 749.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7.7. Предельные сроки отчета по выданным доверенностям на получение материальных ценностей устанавливаются следующие: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в течение </w:t>
      </w:r>
      <w:r w:rsidR="005F3627" w:rsidRPr="00D81949">
        <w:rPr>
          <w:rFonts w:ascii="Times New Roman" w:hAnsi="Times New Roman"/>
          <w:sz w:val="28"/>
          <w:szCs w:val="28"/>
        </w:rPr>
        <w:t xml:space="preserve">5 </w:t>
      </w:r>
      <w:r w:rsidRPr="00D81949">
        <w:rPr>
          <w:rFonts w:ascii="Times New Roman" w:hAnsi="Times New Roman"/>
          <w:sz w:val="28"/>
          <w:szCs w:val="28"/>
        </w:rPr>
        <w:t>календарных дней с момента получения;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в течение </w:t>
      </w:r>
      <w:r w:rsidR="005F3627" w:rsidRPr="00D81949">
        <w:rPr>
          <w:rFonts w:ascii="Times New Roman" w:hAnsi="Times New Roman"/>
          <w:sz w:val="28"/>
          <w:szCs w:val="28"/>
        </w:rPr>
        <w:t xml:space="preserve">5 </w:t>
      </w:r>
      <w:r w:rsidRPr="00D81949">
        <w:rPr>
          <w:rFonts w:ascii="Times New Roman" w:hAnsi="Times New Roman"/>
          <w:sz w:val="28"/>
          <w:szCs w:val="28"/>
        </w:rPr>
        <w:t>рабочих дней с момента получения материальных ценностей.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Доверенности выдаются штатным сотрудникам (служащим), с которыми заключен договор о полной материальной ответственности.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7.8. Авансовые отчеты брошюруются в хронологическом порядке в последний день отчетного месяца.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8. Расчеты с дебиторами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9. Расчеты по обязательствам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9.1. К счету КБК 1.303.05.000 «Расчеты по прочим платежам в бюджет» применяются</w:t>
      </w:r>
      <w:r w:rsidRPr="00D81949">
        <w:rPr>
          <w:rFonts w:ascii="Times New Roman" w:hAnsi="Times New Roman"/>
          <w:sz w:val="28"/>
          <w:szCs w:val="28"/>
        </w:rPr>
        <w:br/>
        <w:t xml:space="preserve"> дополнительные аналитические коды: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 – «</w:t>
      </w:r>
      <w:proofErr w:type="spellStart"/>
      <w:r w:rsidRPr="00D81949">
        <w:rPr>
          <w:rFonts w:ascii="Times New Roman" w:hAnsi="Times New Roman"/>
          <w:sz w:val="28"/>
          <w:szCs w:val="28"/>
        </w:rPr>
        <w:t>Государственная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пошлина</w:t>
      </w:r>
      <w:proofErr w:type="spellEnd"/>
      <w:r w:rsidRPr="00D81949">
        <w:rPr>
          <w:rFonts w:ascii="Times New Roman" w:hAnsi="Times New Roman"/>
          <w:sz w:val="28"/>
          <w:szCs w:val="28"/>
        </w:rPr>
        <w:t>» (КБК 1.303.15.000);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2 – «Транспортный налог» (КБК 1.303.25.000);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 – «Пени, штрафы, санкции по налоговым платежам» (КБК 1.303.35.000)</w:t>
      </w:r>
      <w:r w:rsidR="00E07ABA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9.2. Аналитический учет расчетов по пособиям и иным социальным выплатам ведется в разрезе физических лиц – получателей социальных выплат.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9.3. Аналитический учет расчетов по оплате труда ведется в разрезе сотрудников и других физических лиц, с которыми заключены гражданско-правовые договоры.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10. Дебиторская и кредиторская задолженность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10.1. Дебиторская задолженность списывается с учета после того, как комиссия по поступлению и выбытию активов признает ее сомнительной или безнадежной к 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339 Инструкции к Единому плану счетов № 157н, пункт 11 СГС «Доходы».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10.2. Кредиторская задолженность, не востребованная кредитором, списывается на финансовый результат на основании решения инвентаризационной комиссии о признании задолженности невостребованной. Одновременно списанная с балансового учета кредиторская задолженность отражается на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счете 20 «Задолженность, не востребованная кредиторами».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Списание задолженности с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учета осуществляется по итогам инвентаризации задолженности на основании решения инвентаризационной комиссии </w:t>
      </w:r>
      <w:r w:rsidR="005F3627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: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по истечении </w:t>
      </w:r>
      <w:r w:rsidR="005F3627" w:rsidRPr="00D81949">
        <w:rPr>
          <w:rFonts w:ascii="Times New Roman" w:hAnsi="Times New Roman"/>
          <w:sz w:val="28"/>
          <w:szCs w:val="28"/>
        </w:rPr>
        <w:t>3</w:t>
      </w:r>
      <w:r w:rsidRPr="00D81949">
        <w:rPr>
          <w:rFonts w:ascii="Times New Roman" w:hAnsi="Times New Roman"/>
          <w:sz w:val="28"/>
          <w:szCs w:val="28"/>
        </w:rPr>
        <w:t xml:space="preserve"> лет отражения задолженности на </w:t>
      </w:r>
      <w:proofErr w:type="spellStart"/>
      <w:r w:rsidRPr="00D8194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учете;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по завершении срока возможного возобновления процедуры взыскания задолженности согласно действующему законодательству;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при наличии документов, подтверждающих прекращение обязательства смертью (ликвидацией) контрагента</w:t>
      </w:r>
      <w:r w:rsidR="005F3627"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339, 372 Инструкции к Единому плану счетов № 157н.</w:t>
      </w:r>
    </w:p>
    <w:p w:rsidR="00E1037B" w:rsidRPr="00364BE7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4BE7">
        <w:rPr>
          <w:rFonts w:ascii="Times New Roman" w:hAnsi="Times New Roman"/>
          <w:b/>
          <w:sz w:val="28"/>
          <w:szCs w:val="28"/>
        </w:rPr>
        <w:t>11. Финансовый результат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11.1. Доходы от предоставления права пользования активом (арендная плата) признаются доходами текущего финансового года с одновременным уменьшением предстоящих доходов равномерно (ежемесячно) на протяжении срока пользования объектом учета аренды.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25 СГС «Аренда», подпункт «а» пункта 55 СГС «Доходы».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11.2.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договора. Доходы будущих периодов признаются в текущих доходах равномерно в последний день каждого месяца.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Основание: пункт 301 Инструкции к Единому плану счетов № 157н, подпункт «а» пункта 55 СГС «Доходы».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11.3. </w:t>
      </w:r>
      <w:r w:rsidR="005F3627" w:rsidRPr="00D81949">
        <w:rPr>
          <w:rFonts w:ascii="Times New Roman" w:hAnsi="Times New Roman"/>
          <w:sz w:val="28"/>
          <w:szCs w:val="28"/>
        </w:rPr>
        <w:t xml:space="preserve">Администрация сельского поселения «Ёрмица» </w:t>
      </w:r>
      <w:r w:rsidRPr="00D81949">
        <w:rPr>
          <w:rFonts w:ascii="Times New Roman" w:hAnsi="Times New Roman"/>
          <w:sz w:val="28"/>
          <w:szCs w:val="28"/>
        </w:rPr>
        <w:t>осуществляет расходы в пределах установленных норм и в соответствии с бюджетной сметой на отчетный год:</w:t>
      </w:r>
    </w:p>
    <w:p w:rsidR="00E1037B" w:rsidRPr="00D81949" w:rsidRDefault="009F737C" w:rsidP="00E07ABA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на междугородные переговоры, услуги по доступу к интернету – по фактическому расходу;</w:t>
      </w:r>
    </w:p>
    <w:p w:rsidR="00E1037B" w:rsidRPr="00D81949" w:rsidRDefault="009F737C" w:rsidP="00E07ABA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пользование услугами сотовой связи – по лимиту, утвержденному распоряжением руководителя</w:t>
      </w:r>
      <w:r w:rsidR="005F3627" w:rsidRPr="00D81949">
        <w:rPr>
          <w:rFonts w:ascii="Times New Roman" w:hAnsi="Times New Roman"/>
          <w:sz w:val="28"/>
          <w:szCs w:val="28"/>
        </w:rPr>
        <w:t xml:space="preserve"> Администрации сельского поселения «Ёрмица».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11.4. В составе расходов будущих периодов на счете КБК 1.401.50.000 «Расходы будущих периодов» отражаются расходы:</w:t>
      </w:r>
    </w:p>
    <w:p w:rsidR="00E1037B" w:rsidRPr="00D81949" w:rsidRDefault="009F737C" w:rsidP="00E07ABA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 страхованию имущества, гражданской ответственности;</w:t>
      </w:r>
    </w:p>
    <w:p w:rsidR="00E1037B" w:rsidRPr="00D81949" w:rsidRDefault="009F737C" w:rsidP="00E07ABA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отпускные, если сотрудник не отработал период, за который предоставили отпуск;</w:t>
      </w:r>
    </w:p>
    <w:p w:rsidR="00E1037B" w:rsidRPr="00D81949" w:rsidRDefault="009F737C" w:rsidP="00E07ABA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взносы на капремонт многоквартирных домов;</w:t>
      </w:r>
    </w:p>
    <w:p w:rsidR="00E1037B" w:rsidRPr="00D81949" w:rsidRDefault="009F737C" w:rsidP="00E07ABA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плата за сертификат ключа ЭЦП;</w:t>
      </w:r>
    </w:p>
    <w:p w:rsidR="00E1037B" w:rsidRPr="00D81949" w:rsidRDefault="009F737C" w:rsidP="00E07ABA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упущенная выгода от сдачи объекто</w:t>
      </w:r>
      <w:r w:rsidR="005F3627" w:rsidRPr="00D81949">
        <w:rPr>
          <w:rFonts w:ascii="Times New Roman" w:hAnsi="Times New Roman"/>
          <w:sz w:val="28"/>
          <w:szCs w:val="28"/>
        </w:rPr>
        <w:t>в в аренду на льготных условиях.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равномерно, по 1/12 за месяц в течение периода, к которому они относятся.</w:t>
      </w:r>
      <w:r w:rsidR="005F3627" w:rsidRPr="00D81949">
        <w:rPr>
          <w:rFonts w:ascii="Times New Roman" w:hAnsi="Times New Roman"/>
          <w:sz w:val="28"/>
          <w:szCs w:val="28"/>
        </w:rPr>
        <w:t xml:space="preserve"> </w:t>
      </w:r>
      <w:r w:rsidRPr="00D81949">
        <w:rPr>
          <w:rFonts w:ascii="Times New Roman" w:hAnsi="Times New Roman"/>
          <w:sz w:val="28"/>
          <w:szCs w:val="28"/>
        </w:rPr>
        <w:t>По договорам страхования период, к которому относятся расходы, равен сроку действия договора. По другим расходам, которые относятся к будущим периодам, длительность периода устанавливается руководителем</w:t>
      </w:r>
      <w:r w:rsidR="005F3627" w:rsidRPr="00D81949">
        <w:rPr>
          <w:rFonts w:ascii="Times New Roman" w:hAnsi="Times New Roman"/>
          <w:sz w:val="28"/>
          <w:szCs w:val="28"/>
        </w:rPr>
        <w:t xml:space="preserve"> Администрации сельского поселения «Ёрмица» </w:t>
      </w:r>
      <w:r w:rsidRPr="00D81949">
        <w:rPr>
          <w:rFonts w:ascii="Times New Roman" w:hAnsi="Times New Roman"/>
          <w:sz w:val="28"/>
          <w:szCs w:val="28"/>
        </w:rPr>
        <w:t>в приказе.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пункты 302, 302.1 Инструкции к Единому плану счетов № 157н.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11.5. В </w:t>
      </w:r>
      <w:r w:rsidR="005F3627" w:rsidRPr="00D81949">
        <w:rPr>
          <w:rFonts w:ascii="Times New Roman" w:hAnsi="Times New Roman"/>
          <w:sz w:val="28"/>
          <w:szCs w:val="28"/>
        </w:rPr>
        <w:t xml:space="preserve">Администрации сельского поселения «Ёрмица» </w:t>
      </w:r>
      <w:r w:rsidRPr="00D81949">
        <w:rPr>
          <w:rFonts w:ascii="Times New Roman" w:hAnsi="Times New Roman"/>
          <w:sz w:val="28"/>
          <w:szCs w:val="28"/>
        </w:rPr>
        <w:t>создаются:</w:t>
      </w:r>
    </w:p>
    <w:p w:rsidR="005F3627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резерв расходов по выплатам персоналу. Порядок расчета резерва приведен в </w:t>
      </w:r>
      <w:r w:rsidR="005F3627" w:rsidRPr="00D81949">
        <w:rPr>
          <w:rFonts w:ascii="Times New Roman" w:hAnsi="Times New Roman"/>
          <w:sz w:val="28"/>
          <w:szCs w:val="28"/>
        </w:rPr>
        <w:t>приложении</w:t>
      </w:r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резерв по претензионным требованиям – в случае, когда учреждение является стороной судебного разбирательства. Величина резерва устанавливается в размере претензии, предъявленной </w:t>
      </w:r>
      <w:r w:rsidR="005F3627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в судебном иске, либо в претензионных документах досудебного разбирательства. В случае если претензии отозваны или не признаны судом, сумма резерва списывается с учета методом «красное </w:t>
      </w:r>
      <w:proofErr w:type="spellStart"/>
      <w:r w:rsidRPr="00D81949">
        <w:rPr>
          <w:rFonts w:ascii="Times New Roman" w:hAnsi="Times New Roman"/>
          <w:sz w:val="28"/>
          <w:szCs w:val="28"/>
        </w:rPr>
        <w:t>сторно</w:t>
      </w:r>
      <w:proofErr w:type="spellEnd"/>
      <w:r w:rsidRPr="00D81949">
        <w:rPr>
          <w:rFonts w:ascii="Times New Roman" w:hAnsi="Times New Roman"/>
          <w:sz w:val="28"/>
          <w:szCs w:val="28"/>
        </w:rPr>
        <w:t>»</w:t>
      </w:r>
      <w:r w:rsidR="005F3627"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302.1 Инструкции к Единому плану счетов № 157н, пункты 7, 21 СГС «Резервы».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11.6. Доходы от межбюджетных трансфертов по соглашению, заключенному на срок более года, </w:t>
      </w:r>
      <w:r w:rsidR="005F3627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«Ёрмица».</w:t>
      </w:r>
      <w:r w:rsidRPr="00D81949">
        <w:rPr>
          <w:rFonts w:ascii="Times New Roman" w:hAnsi="Times New Roman"/>
          <w:sz w:val="28"/>
          <w:szCs w:val="28"/>
        </w:rPr>
        <w:t>отражает на счетах:</w:t>
      </w:r>
    </w:p>
    <w:p w:rsidR="00E1037B" w:rsidRPr="00D81949" w:rsidRDefault="009F737C" w:rsidP="00E07ABA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401.41 «Доходы будущих периодов к признанию в текущем году»;</w:t>
      </w:r>
    </w:p>
    <w:p w:rsidR="00E1037B" w:rsidRPr="00D81949" w:rsidRDefault="009F737C" w:rsidP="00E07ABA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401.49 «Доходы будущих периодов к признанию в очередные годы».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301 Инструкции к Единому плану счетов № 157н.</w:t>
      </w:r>
    </w:p>
    <w:p w:rsidR="00E1037B" w:rsidRPr="00E07ABA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12. Санкционирование расходов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Принятие бюджетных (денежных) обязательств к учету осуществляется в пределах лимитов бюджетных обязательств в пор</w:t>
      </w:r>
      <w:r w:rsidR="002019DD" w:rsidRPr="00D81949">
        <w:rPr>
          <w:rFonts w:ascii="Times New Roman" w:hAnsi="Times New Roman"/>
          <w:sz w:val="28"/>
          <w:szCs w:val="28"/>
        </w:rPr>
        <w:t>ядке, приведенном в приложении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E07ABA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13. События после отчетной даты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Признание в учете и раскрытие в бюджетной отчетности событий после отчетной даты осуществляется в порядке, приведенном в приложении 16.</w:t>
      </w:r>
    </w:p>
    <w:p w:rsidR="00E1037B" w:rsidRPr="00E07ABA" w:rsidRDefault="009F737C" w:rsidP="00E07AB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14. Представительские расходы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А </w:t>
      </w:r>
      <w:proofErr w:type="spellStart"/>
      <w:r w:rsidRPr="00D81949">
        <w:rPr>
          <w:rFonts w:ascii="Times New Roman" w:hAnsi="Times New Roman"/>
          <w:sz w:val="28"/>
          <w:szCs w:val="28"/>
        </w:rPr>
        <w:t>именно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расходы</w:t>
      </w:r>
      <w:proofErr w:type="spellEnd"/>
      <w:r w:rsidRPr="00D81949">
        <w:rPr>
          <w:rFonts w:ascii="Times New Roman" w:hAnsi="Times New Roman"/>
          <w:sz w:val="28"/>
          <w:szCs w:val="28"/>
        </w:rPr>
        <w:t>:</w:t>
      </w:r>
    </w:p>
    <w:p w:rsidR="00E1037B" w:rsidRPr="00D81949" w:rsidRDefault="009F737C" w:rsidP="00E07ABA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E1037B" w:rsidRPr="00D81949" w:rsidRDefault="009F737C" w:rsidP="00E07ABA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буфетное обслуживание во время мероприятия, в том числе обеспечение питьевой водой, напитками;</w:t>
      </w:r>
    </w:p>
    <w:p w:rsidR="00E1037B" w:rsidRPr="00D81949" w:rsidRDefault="009F737C" w:rsidP="00E07ABA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949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участников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канцелярскими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принадлежностями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E07ABA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транспортное обеспечение доставки участников к месту мероприятия и обратно.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14.2. Документами, подтверждающими обоснованность представительских расходов, являются:</w:t>
      </w:r>
    </w:p>
    <w:p w:rsidR="00E1037B" w:rsidRPr="00D81949" w:rsidRDefault="009F737C" w:rsidP="00E07AB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приказ руководителя учреждения о проведении мероприятия и назначении ответственного за него;</w:t>
      </w:r>
    </w:p>
    <w:p w:rsidR="00E1037B" w:rsidRPr="00D81949" w:rsidRDefault="009F737C" w:rsidP="00E07AB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смета предстоящих расходов на мероприятие;</w:t>
      </w:r>
    </w:p>
    <w:p w:rsidR="00E1037B" w:rsidRPr="00D81949" w:rsidRDefault="009F737C" w:rsidP="00E07AB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отчет о представительских расходах, составленный сотрудником, ответственным за мероприятие;</w:t>
      </w:r>
    </w:p>
    <w:p w:rsidR="00E1037B" w:rsidRPr="00D81949" w:rsidRDefault="009F737C" w:rsidP="00E07ABA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первичные документы о произведенных расходах.</w:t>
      </w:r>
    </w:p>
    <w:p w:rsidR="00E07ABA" w:rsidRDefault="00E07ABA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037B" w:rsidRPr="00E07ABA" w:rsidRDefault="009F737C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VI. Инвентаризация имущества и обязательств</w:t>
      </w:r>
    </w:p>
    <w:p w:rsidR="00E07ABA" w:rsidRDefault="00E07ABA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 xml:space="preserve">1. Инвентаризацию имущества и обязательств (в том числе числящихся на </w:t>
      </w:r>
      <w:proofErr w:type="spellStart"/>
      <w:r w:rsidR="009F737C" w:rsidRPr="00D81949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="009F737C" w:rsidRPr="00D81949">
        <w:rPr>
          <w:rFonts w:ascii="Times New Roman" w:hAnsi="Times New Roman"/>
          <w:sz w:val="28"/>
          <w:szCs w:val="28"/>
        </w:rPr>
        <w:t xml:space="preserve"> счетах), а также финансовых результатов (в том числе расходов будущих периодов) проводит постоянно действующая инвентаризационная комиссия. Порядок и график </w:t>
      </w:r>
      <w:r>
        <w:rPr>
          <w:rFonts w:ascii="Times New Roman" w:hAnsi="Times New Roman"/>
          <w:sz w:val="28"/>
          <w:szCs w:val="28"/>
        </w:rPr>
        <w:t>п</w:t>
      </w:r>
      <w:r w:rsidR="009F737C" w:rsidRPr="00D81949">
        <w:rPr>
          <w:rFonts w:ascii="Times New Roman" w:hAnsi="Times New Roman"/>
          <w:sz w:val="28"/>
          <w:szCs w:val="28"/>
        </w:rPr>
        <w:t>роведения инвента</w:t>
      </w:r>
      <w:r w:rsidR="002019DD" w:rsidRPr="00D81949">
        <w:rPr>
          <w:rFonts w:ascii="Times New Roman" w:hAnsi="Times New Roman"/>
          <w:sz w:val="28"/>
          <w:szCs w:val="28"/>
        </w:rPr>
        <w:t>ризации приведен в приложении</w:t>
      </w:r>
      <w:r w:rsidR="009F737C" w:rsidRPr="00D81949">
        <w:rPr>
          <w:rFonts w:ascii="Times New Roman" w:hAnsi="Times New Roman"/>
          <w:sz w:val="28"/>
          <w:szCs w:val="28"/>
        </w:rPr>
        <w:t>.</w:t>
      </w:r>
    </w:p>
    <w:p w:rsidR="00E07ABA" w:rsidRDefault="00E07ABA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 xml:space="preserve">В отдельных случаях (при смене материально-ответственных лиц, при выявлении фактов хищения, при стихийных бедствиях и т.д.) </w:t>
      </w:r>
      <w:r w:rsidR="009F737C" w:rsidRPr="00D81949">
        <w:rPr>
          <w:rFonts w:ascii="Times New Roman" w:hAnsi="Times New Roman"/>
          <w:sz w:val="28"/>
          <w:szCs w:val="28"/>
        </w:rPr>
        <w:lastRenderedPageBreak/>
        <w:t>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E1037B" w:rsidRPr="00D81949" w:rsidRDefault="00E07ABA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Основание: статья 11 Закона от 06.12.2011 № 402-ФЗ, раздел VIII СГС «Концептуальные основы бухучета и отчетности».</w:t>
      </w:r>
    </w:p>
    <w:p w:rsidR="00E1037B" w:rsidRPr="00D81949" w:rsidRDefault="00E07ABA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37C" w:rsidRPr="00D81949">
        <w:rPr>
          <w:rFonts w:ascii="Times New Roman" w:hAnsi="Times New Roman"/>
          <w:sz w:val="28"/>
          <w:szCs w:val="28"/>
        </w:rPr>
        <w:t>2. Состав комиссии для проведения внезапной ревизии кассы приведен в приложении.</w:t>
      </w:r>
    </w:p>
    <w:p w:rsidR="00E07ABA" w:rsidRDefault="00E07ABA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7ABA" w:rsidRDefault="009F737C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 xml:space="preserve">VII. Порядок организации и обеспечения </w:t>
      </w:r>
    </w:p>
    <w:p w:rsidR="00E1037B" w:rsidRPr="00E07ABA" w:rsidRDefault="009F737C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внутреннего финансового контроля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1. </w:t>
      </w:r>
      <w:r w:rsidR="002019DD" w:rsidRPr="00D81949">
        <w:rPr>
          <w:rFonts w:ascii="Times New Roman" w:hAnsi="Times New Roman"/>
          <w:sz w:val="28"/>
          <w:szCs w:val="28"/>
        </w:rPr>
        <w:t>Администрация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осуществляет внутренний финансовый контроль направленный на:</w:t>
      </w:r>
    </w:p>
    <w:p w:rsidR="00E1037B" w:rsidRPr="00D81949" w:rsidRDefault="009F737C" w:rsidP="00E07AB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 </w:t>
      </w:r>
      <w:r w:rsidR="002019DD" w:rsidRPr="00D81949">
        <w:rPr>
          <w:rFonts w:ascii="Times New Roman" w:hAnsi="Times New Roman"/>
          <w:sz w:val="28"/>
          <w:szCs w:val="28"/>
        </w:rPr>
        <w:t xml:space="preserve">Администрации сельского поселения «Ёрмица» </w:t>
      </w:r>
      <w:r w:rsidRPr="00D81949">
        <w:rPr>
          <w:rFonts w:ascii="Times New Roman" w:hAnsi="Times New Roman"/>
          <w:sz w:val="28"/>
          <w:szCs w:val="28"/>
        </w:rPr>
        <w:t>(как распорядителем) и подведомственными ему получателями бюджетных средств – как распорядитель бюджетных средств;</w:t>
      </w:r>
    </w:p>
    <w:p w:rsidR="00E1037B" w:rsidRPr="00D81949" w:rsidRDefault="009F737C" w:rsidP="00E07ABA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соблюдение внутренних стандартов и процедур составления и исполнения бюджета по доходам, составления бюджетной отчетности и ведения бюджетного учета – как администратор доходов бюджета.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 Внутренний финансовый контроль в </w:t>
      </w:r>
      <w:r w:rsidR="002019DD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осуществляет комиссия. Помимо комиссии постоянный текущий контроль в ходе своей деятельности осуществляют в рамках своих полномочий:</w:t>
      </w:r>
    </w:p>
    <w:p w:rsidR="00E1037B" w:rsidRPr="00D81949" w:rsidRDefault="009F737C" w:rsidP="00E07ABA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руководитель </w:t>
      </w:r>
      <w:r w:rsidR="002019DD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, его заместители;</w:t>
      </w:r>
    </w:p>
    <w:p w:rsidR="00E1037B" w:rsidRPr="00D81949" w:rsidRDefault="009F737C" w:rsidP="00E07ABA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949">
        <w:rPr>
          <w:rFonts w:ascii="Times New Roman" w:hAnsi="Times New Roman"/>
          <w:sz w:val="28"/>
          <w:szCs w:val="28"/>
        </w:rPr>
        <w:t>главный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бухгалтер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1949">
        <w:rPr>
          <w:rFonts w:ascii="Times New Roman" w:hAnsi="Times New Roman"/>
          <w:sz w:val="28"/>
          <w:szCs w:val="28"/>
        </w:rPr>
        <w:t>сотрудники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бухгалтерии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E07ABA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иные должностные лица </w:t>
      </w:r>
      <w:r w:rsidR="002019DD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«Ёрмица».</w:t>
      </w:r>
      <w:r w:rsidRPr="00D81949">
        <w:rPr>
          <w:rFonts w:ascii="Times New Roman" w:hAnsi="Times New Roman"/>
          <w:sz w:val="28"/>
          <w:szCs w:val="28"/>
        </w:rPr>
        <w:t xml:space="preserve"> в соответствии со своими обязанностями.</w:t>
      </w:r>
    </w:p>
    <w:p w:rsidR="00E07ABA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3. Положение о внутреннем финансовом контроле, о комиссии и график проведения внутренних проверок финансово-хозя</w:t>
      </w:r>
      <w:r w:rsidR="002019DD" w:rsidRPr="00D81949">
        <w:rPr>
          <w:rFonts w:ascii="Times New Roman" w:hAnsi="Times New Roman"/>
          <w:sz w:val="28"/>
          <w:szCs w:val="28"/>
        </w:rPr>
        <w:t xml:space="preserve">йственной деятельности приведен </w:t>
      </w:r>
      <w:r w:rsidRPr="00D81949">
        <w:rPr>
          <w:rFonts w:ascii="Times New Roman" w:hAnsi="Times New Roman"/>
          <w:sz w:val="28"/>
          <w:szCs w:val="28"/>
        </w:rPr>
        <w:t>в приложении</w:t>
      </w:r>
      <w:r w:rsidR="002019DD"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6 Инструкции к Единому плану счетов № 157н.</w:t>
      </w:r>
    </w:p>
    <w:p w:rsidR="00E07ABA" w:rsidRDefault="00E07ABA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1037B" w:rsidRPr="00E07ABA" w:rsidRDefault="009F737C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VIII. Бюджетная отчетность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 Бюджетная отчетность (в т. ч. по администрированию доходов бюджета) составляется на основании аналитического и синтетического учета по формам, в объеме и в сроки, установленные вышестоящей организацией и бюджетным законодательством (приказ Минфина от 28.12.2010 № 191н). Бюджетная отчетность представляется главному распорядителю бюджетных средств в установленные им сроки.</w:t>
      </w:r>
    </w:p>
    <w:p w:rsidR="002019DD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Для обособленных структурных подразделений, наделенных частичными полномочиями юридического лица, устанавливаются следующие сроки представления бюджетной отчетности:</w:t>
      </w:r>
    </w:p>
    <w:p w:rsidR="002019DD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– квартальные – до 10-го числа месяца, следующего за отчетным периодом;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– годовой – до </w:t>
      </w:r>
      <w:r w:rsidR="002019DD" w:rsidRPr="00D81949">
        <w:rPr>
          <w:rFonts w:ascii="Times New Roman" w:hAnsi="Times New Roman"/>
          <w:sz w:val="28"/>
          <w:szCs w:val="28"/>
        </w:rPr>
        <w:t>21</w:t>
      </w:r>
      <w:r w:rsidRPr="00D81949">
        <w:rPr>
          <w:rFonts w:ascii="Times New Roman" w:hAnsi="Times New Roman"/>
          <w:sz w:val="28"/>
          <w:szCs w:val="28"/>
        </w:rPr>
        <w:t> января года, следующего за отчетным годом.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 денежными притоками </w:t>
      </w:r>
      <w:r w:rsidR="002019DD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от всех видов деятельности и их оттоками.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пункт 19 СГС «Отчет о движении денежных средств».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3. Бюджетная отчетность формируется и хранится в виде электронного документа в </w:t>
      </w:r>
      <w:r w:rsidR="002019DD" w:rsidRPr="00D81949">
        <w:rPr>
          <w:rFonts w:ascii="Times New Roman" w:hAnsi="Times New Roman"/>
          <w:sz w:val="28"/>
          <w:szCs w:val="28"/>
        </w:rPr>
        <w:t xml:space="preserve">информационной системе </w:t>
      </w:r>
      <w:proofErr w:type="spellStart"/>
      <w:r w:rsidR="002019DD" w:rsidRPr="00D81949">
        <w:rPr>
          <w:rFonts w:ascii="Times New Roman" w:hAnsi="Times New Roman"/>
          <w:sz w:val="28"/>
          <w:szCs w:val="28"/>
        </w:rPr>
        <w:t>Свод-СМАРТ</w:t>
      </w:r>
      <w:proofErr w:type="spellEnd"/>
      <w:r w:rsidRPr="00D81949">
        <w:rPr>
          <w:rFonts w:ascii="Times New Roman" w:hAnsi="Times New Roman"/>
          <w:sz w:val="28"/>
          <w:szCs w:val="28"/>
        </w:rPr>
        <w:t>. Бумажная копия комплекта отчетности хранится у главного бухгалтера.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Основание: часть 7.1 статьи 13 Закона от 06.12.2011 № 402-ФЗ.</w:t>
      </w:r>
    </w:p>
    <w:p w:rsidR="00E07ABA" w:rsidRDefault="00E07ABA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37B" w:rsidRPr="00E07ABA" w:rsidRDefault="009F737C" w:rsidP="00E07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7ABA">
        <w:rPr>
          <w:rFonts w:ascii="Times New Roman" w:hAnsi="Times New Roman"/>
          <w:b/>
          <w:sz w:val="28"/>
          <w:szCs w:val="28"/>
        </w:rPr>
        <w:t>IX. Порядок передачи документов бухгалтерского учета</w:t>
      </w:r>
      <w:r w:rsidRPr="00E07ABA">
        <w:rPr>
          <w:rFonts w:ascii="Times New Roman" w:hAnsi="Times New Roman"/>
          <w:b/>
          <w:sz w:val="28"/>
          <w:szCs w:val="28"/>
        </w:rPr>
        <w:br/>
        <w:t>при смене руководителя и главного бухгалтера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1. При смене</w:t>
      </w:r>
      <w:r w:rsidR="00267F39" w:rsidRPr="00D81949">
        <w:rPr>
          <w:rFonts w:ascii="Times New Roman" w:hAnsi="Times New Roman"/>
          <w:sz w:val="28"/>
          <w:szCs w:val="28"/>
        </w:rPr>
        <w:t xml:space="preserve"> Главы</w:t>
      </w:r>
      <w:r w:rsidRPr="00D81949">
        <w:rPr>
          <w:rFonts w:ascii="Times New Roman" w:hAnsi="Times New Roman"/>
          <w:sz w:val="28"/>
          <w:szCs w:val="28"/>
        </w:rPr>
        <w:t xml:space="preserve"> </w:t>
      </w:r>
      <w:r w:rsidR="00267F39" w:rsidRPr="00D81949">
        <w:rPr>
          <w:rFonts w:ascii="Times New Roman" w:hAnsi="Times New Roman"/>
          <w:sz w:val="28"/>
          <w:szCs w:val="28"/>
        </w:rPr>
        <w:t>(</w:t>
      </w:r>
      <w:r w:rsidRPr="00D81949">
        <w:rPr>
          <w:rFonts w:ascii="Times New Roman" w:hAnsi="Times New Roman"/>
          <w:sz w:val="28"/>
          <w:szCs w:val="28"/>
        </w:rPr>
        <w:t>руководителя</w:t>
      </w:r>
      <w:r w:rsidR="00267F39" w:rsidRPr="00D81949">
        <w:rPr>
          <w:rFonts w:ascii="Times New Roman" w:hAnsi="Times New Roman"/>
          <w:sz w:val="28"/>
          <w:szCs w:val="28"/>
        </w:rPr>
        <w:t>)</w:t>
      </w:r>
      <w:r w:rsidRPr="00D81949">
        <w:rPr>
          <w:rFonts w:ascii="Times New Roman" w:hAnsi="Times New Roman"/>
          <w:sz w:val="28"/>
          <w:szCs w:val="28"/>
        </w:rPr>
        <w:t xml:space="preserve"> или главного бухгалтера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(далее – увольняемые лица) они обязаны в рамках передачи дел заместителю, новому должностному лицу, иному уполномоченному должностному лицу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(далее – уполномоченное лицо) передать документы бухгалтерского учета, а также печати и штампы, хранящиеся в бухгалтерии.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2. Передача бухгалтерских документов и печатей проводится на основании приказа </w:t>
      </w:r>
      <w:r w:rsidR="00267F39" w:rsidRPr="00D81949">
        <w:rPr>
          <w:rFonts w:ascii="Times New Roman" w:hAnsi="Times New Roman"/>
          <w:sz w:val="28"/>
          <w:szCs w:val="28"/>
        </w:rPr>
        <w:t>Главы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3. Передача документов бухучета, печатей и штампов осуществляется при участии комиссии, создаваемой в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с указанием их количества и типа.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Акт приема-передачи дел должен полностью отражать все существенные недостатки и нарушения в организации работы бухгалтерии.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Акт приема-передачи подписывается уполномоченным лицом, принимающим дела, и членами комиссии.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4. В комиссию, указанную в пункте 3 настоящего Порядка, включаются сотрудники 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в соответствии с приказом на передачу бухгалтерских документов.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5. Передаются следующие документы: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учетная политика со всеми приложениями;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квартальные и годовые бухгалтерские отчеты и балансы, налоговые декларации;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 планированию, в том числе бюджетная смета, план-график закупок, обоснования к планам;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949">
        <w:rPr>
          <w:rFonts w:ascii="Times New Roman" w:hAnsi="Times New Roman"/>
          <w:sz w:val="28"/>
          <w:szCs w:val="28"/>
        </w:rPr>
        <w:t>налоговые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регистры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о задолженности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, в том числе по уплате налогов;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о состоянии лицевых счетов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 учету зарплаты и по персонифицированному учету;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по кассе: кассовые книги, журналы, расходные и приходные кассовые ордера, денежные документы и т. д.;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об условиях хранения и учета наличных денежных средств;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договоры с поставщиками и подрядчиками, контрагентами, аренды и т. д.;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договоры с покупателями услуг и работ, подрядчиками и поставщиками;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о недвижимом имуществе, транспортных средствах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: свидетельства о праве собственности, выписки из ЕГРП, паспорта транспортных средств и т. п.;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акты о результатах полной инвентаризации имущества и финансовых обязательств 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 xml:space="preserve"> с приложением инвентариза</w:t>
      </w:r>
      <w:r w:rsidR="00267F39" w:rsidRPr="00D81949">
        <w:rPr>
          <w:rFonts w:ascii="Times New Roman" w:hAnsi="Times New Roman"/>
          <w:sz w:val="28"/>
          <w:szCs w:val="28"/>
        </w:rPr>
        <w:t>ционных описей, акта проверки ка</w:t>
      </w:r>
      <w:r w:rsidRPr="00D81949">
        <w:rPr>
          <w:rFonts w:ascii="Times New Roman" w:hAnsi="Times New Roman"/>
          <w:sz w:val="28"/>
          <w:szCs w:val="28"/>
        </w:rPr>
        <w:t xml:space="preserve">ссы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949">
        <w:rPr>
          <w:rFonts w:ascii="Times New Roman" w:hAnsi="Times New Roman"/>
          <w:sz w:val="28"/>
          <w:szCs w:val="28"/>
        </w:rPr>
        <w:t>акты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ревизий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1949">
        <w:rPr>
          <w:rFonts w:ascii="Times New Roman" w:hAnsi="Times New Roman"/>
          <w:sz w:val="28"/>
          <w:szCs w:val="28"/>
        </w:rPr>
        <w:t>проверок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материалы о недостачах и хищениях, переданных и не переданных в правоохранительные органы;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949">
        <w:rPr>
          <w:rFonts w:ascii="Times New Roman" w:hAnsi="Times New Roman"/>
          <w:sz w:val="28"/>
          <w:szCs w:val="28"/>
        </w:rPr>
        <w:t>бланки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строгой</w:t>
      </w:r>
      <w:proofErr w:type="spellEnd"/>
      <w:r w:rsidRPr="00D8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949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D81949">
        <w:rPr>
          <w:rFonts w:ascii="Times New Roman" w:hAnsi="Times New Roman"/>
          <w:sz w:val="28"/>
          <w:szCs w:val="28"/>
        </w:rPr>
        <w:t>;</w:t>
      </w:r>
    </w:p>
    <w:p w:rsidR="00E1037B" w:rsidRPr="00D81949" w:rsidRDefault="009F737C" w:rsidP="001810B0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иная бухгалтерская документация, свидетельствующая о деятельности 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lastRenderedPageBreak/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Члены комиссии, имеющие замечания по содержанию </w:t>
      </w:r>
      <w:r w:rsidR="002019DD" w:rsidRPr="00D81949">
        <w:rPr>
          <w:rFonts w:ascii="Times New Roman" w:hAnsi="Times New Roman"/>
          <w:sz w:val="28"/>
          <w:szCs w:val="28"/>
        </w:rPr>
        <w:t>акта, подписывают его с отметкой 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. Текст замечаний излагается на отдельном листе, небольшие по объему замечания допускается фиксировать на самом акте.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7. Акт приема-передачи оформляется в последний рабочий день увольняемого лица.</w:t>
      </w:r>
    </w:p>
    <w:p w:rsidR="00E1037B" w:rsidRPr="00D81949" w:rsidRDefault="009F737C" w:rsidP="00E07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 xml:space="preserve">8. Акт приема-передачи дел составляется в трех экземплярах: 1-й экземпляр – руководителю </w:t>
      </w:r>
      <w:r w:rsidR="00267F39" w:rsidRPr="00D81949">
        <w:rPr>
          <w:rFonts w:ascii="Times New Roman" w:hAnsi="Times New Roman"/>
          <w:sz w:val="28"/>
          <w:szCs w:val="28"/>
        </w:rPr>
        <w:t>Администрации сельского поселения «Ёрмица»</w:t>
      </w:r>
      <w:r w:rsidRPr="00D81949">
        <w:rPr>
          <w:rFonts w:ascii="Times New Roman" w:hAnsi="Times New Roman"/>
          <w:sz w:val="28"/>
          <w:szCs w:val="28"/>
        </w:rPr>
        <w:t>, если увольняется главный бухгалтер, 2-й экземпляр – увольняемому лицу, 3-й экземпляр – уполномоченному лицу, которое принимало дела.</w:t>
      </w:r>
    </w:p>
    <w:p w:rsidR="00E1037B" w:rsidRDefault="00E1037B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10B0" w:rsidRPr="00D81949" w:rsidRDefault="001810B0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1037B" w:rsidRPr="00D81949" w:rsidRDefault="009F737C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949">
        <w:rPr>
          <w:rFonts w:ascii="Times New Roman" w:hAnsi="Times New Roman"/>
          <w:sz w:val="28"/>
          <w:szCs w:val="28"/>
        </w:rPr>
        <w:t>Главный бухгалтер  ___</w:t>
      </w:r>
      <w:r w:rsidR="001810B0">
        <w:rPr>
          <w:rFonts w:ascii="Times New Roman" w:hAnsi="Times New Roman"/>
          <w:sz w:val="28"/>
          <w:szCs w:val="28"/>
        </w:rPr>
        <w:t>__________</w:t>
      </w:r>
      <w:r w:rsidRPr="00D81949">
        <w:rPr>
          <w:rFonts w:ascii="Times New Roman" w:hAnsi="Times New Roman"/>
          <w:sz w:val="28"/>
          <w:szCs w:val="28"/>
        </w:rPr>
        <w:t>________  __</w:t>
      </w:r>
      <w:r w:rsidR="001810B0">
        <w:rPr>
          <w:rFonts w:ascii="Times New Roman" w:hAnsi="Times New Roman"/>
          <w:sz w:val="28"/>
          <w:szCs w:val="28"/>
        </w:rPr>
        <w:t>__________</w:t>
      </w:r>
      <w:r w:rsidRPr="00D81949">
        <w:rPr>
          <w:rFonts w:ascii="Times New Roman" w:hAnsi="Times New Roman"/>
          <w:sz w:val="28"/>
          <w:szCs w:val="28"/>
        </w:rPr>
        <w:t>__________</w:t>
      </w:r>
    </w:p>
    <w:p w:rsidR="00E1037B" w:rsidRPr="00D81949" w:rsidRDefault="00E1037B" w:rsidP="00D81949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E1037B" w:rsidRPr="00D81949" w:rsidSect="00521A89">
      <w:pgSz w:w="11907" w:h="16839"/>
      <w:pgMar w:top="1418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45"/>
    <w:multiLevelType w:val="hybridMultilevel"/>
    <w:tmpl w:val="3D6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073E"/>
    <w:multiLevelType w:val="hybridMultilevel"/>
    <w:tmpl w:val="2EBA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9734A"/>
    <w:multiLevelType w:val="hybridMultilevel"/>
    <w:tmpl w:val="60923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02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B4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6696D"/>
    <w:multiLevelType w:val="hybridMultilevel"/>
    <w:tmpl w:val="9E06B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11AA2"/>
    <w:multiLevelType w:val="hybridMultilevel"/>
    <w:tmpl w:val="C88AD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696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83A33"/>
    <w:multiLevelType w:val="hybridMultilevel"/>
    <w:tmpl w:val="EE4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0D02E4"/>
    <w:multiLevelType w:val="hybridMultilevel"/>
    <w:tmpl w:val="1D4C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E63005"/>
    <w:multiLevelType w:val="hybridMultilevel"/>
    <w:tmpl w:val="DF0ED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7F157B"/>
    <w:multiLevelType w:val="hybridMultilevel"/>
    <w:tmpl w:val="AE44F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E132E4"/>
    <w:multiLevelType w:val="hybridMultilevel"/>
    <w:tmpl w:val="1EBA1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712F53"/>
    <w:multiLevelType w:val="hybridMultilevel"/>
    <w:tmpl w:val="591E3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B4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073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236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85E6C"/>
    <w:multiLevelType w:val="hybridMultilevel"/>
    <w:tmpl w:val="4A2CD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4D4B25"/>
    <w:multiLevelType w:val="hybridMultilevel"/>
    <w:tmpl w:val="FF40F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D46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32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E97A16"/>
    <w:multiLevelType w:val="hybridMultilevel"/>
    <w:tmpl w:val="F240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73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51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33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D6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6E3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D4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441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734A1F"/>
    <w:multiLevelType w:val="hybridMultilevel"/>
    <w:tmpl w:val="B46E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53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FC3D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633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3E6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C1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93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2C3E9D"/>
    <w:multiLevelType w:val="hybridMultilevel"/>
    <w:tmpl w:val="B94E7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36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9265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26485"/>
    <w:multiLevelType w:val="hybridMultilevel"/>
    <w:tmpl w:val="0C382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F86AB1"/>
    <w:multiLevelType w:val="hybridMultilevel"/>
    <w:tmpl w:val="8C3C77F8"/>
    <w:lvl w:ilvl="0" w:tplc="3842C4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42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E47271"/>
    <w:multiLevelType w:val="hybridMultilevel"/>
    <w:tmpl w:val="5FEC5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141CBA"/>
    <w:multiLevelType w:val="hybridMultilevel"/>
    <w:tmpl w:val="936C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DEC"/>
    <w:multiLevelType w:val="hybridMultilevel"/>
    <w:tmpl w:val="D708F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326E1"/>
    <w:multiLevelType w:val="hybridMultilevel"/>
    <w:tmpl w:val="60204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20"/>
  </w:num>
  <w:num w:numId="5">
    <w:abstractNumId w:val="38"/>
  </w:num>
  <w:num w:numId="6">
    <w:abstractNumId w:val="3"/>
  </w:num>
  <w:num w:numId="7">
    <w:abstractNumId w:val="25"/>
  </w:num>
  <w:num w:numId="8">
    <w:abstractNumId w:val="16"/>
  </w:num>
  <w:num w:numId="9">
    <w:abstractNumId w:val="27"/>
  </w:num>
  <w:num w:numId="10">
    <w:abstractNumId w:val="34"/>
  </w:num>
  <w:num w:numId="11">
    <w:abstractNumId w:val="35"/>
  </w:num>
  <w:num w:numId="12">
    <w:abstractNumId w:val="31"/>
  </w:num>
  <w:num w:numId="13">
    <w:abstractNumId w:val="26"/>
  </w:num>
  <w:num w:numId="14">
    <w:abstractNumId w:val="19"/>
  </w:num>
  <w:num w:numId="15">
    <w:abstractNumId w:val="37"/>
  </w:num>
  <w:num w:numId="16">
    <w:abstractNumId w:val="30"/>
  </w:num>
  <w:num w:numId="17">
    <w:abstractNumId w:val="24"/>
  </w:num>
  <w:num w:numId="18">
    <w:abstractNumId w:val="7"/>
  </w:num>
  <w:num w:numId="19">
    <w:abstractNumId w:val="28"/>
  </w:num>
  <w:num w:numId="20">
    <w:abstractNumId w:val="15"/>
  </w:num>
  <w:num w:numId="21">
    <w:abstractNumId w:val="41"/>
  </w:num>
  <w:num w:numId="22">
    <w:abstractNumId w:val="33"/>
  </w:num>
  <w:num w:numId="23">
    <w:abstractNumId w:val="22"/>
  </w:num>
  <w:num w:numId="24">
    <w:abstractNumId w:val="32"/>
  </w:num>
  <w:num w:numId="25">
    <w:abstractNumId w:val="43"/>
  </w:num>
  <w:num w:numId="26">
    <w:abstractNumId w:val="29"/>
  </w:num>
  <w:num w:numId="27">
    <w:abstractNumId w:val="40"/>
  </w:num>
  <w:num w:numId="28">
    <w:abstractNumId w:val="18"/>
  </w:num>
  <w:num w:numId="29">
    <w:abstractNumId w:val="12"/>
  </w:num>
  <w:num w:numId="30">
    <w:abstractNumId w:val="44"/>
  </w:num>
  <w:num w:numId="31">
    <w:abstractNumId w:val="11"/>
  </w:num>
  <w:num w:numId="32">
    <w:abstractNumId w:val="6"/>
  </w:num>
  <w:num w:numId="33">
    <w:abstractNumId w:val="42"/>
  </w:num>
  <w:num w:numId="34">
    <w:abstractNumId w:val="5"/>
  </w:num>
  <w:num w:numId="35">
    <w:abstractNumId w:val="0"/>
  </w:num>
  <w:num w:numId="36">
    <w:abstractNumId w:val="8"/>
  </w:num>
  <w:num w:numId="37">
    <w:abstractNumId w:val="10"/>
  </w:num>
  <w:num w:numId="38">
    <w:abstractNumId w:val="39"/>
  </w:num>
  <w:num w:numId="39">
    <w:abstractNumId w:val="2"/>
  </w:num>
  <w:num w:numId="40">
    <w:abstractNumId w:val="45"/>
  </w:num>
  <w:num w:numId="41">
    <w:abstractNumId w:val="17"/>
  </w:num>
  <w:num w:numId="42">
    <w:abstractNumId w:val="13"/>
  </w:num>
  <w:num w:numId="43">
    <w:abstractNumId w:val="9"/>
  </w:num>
  <w:num w:numId="44">
    <w:abstractNumId w:val="1"/>
  </w:num>
  <w:num w:numId="45">
    <w:abstractNumId w:val="21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91195"/>
    <w:rsid w:val="000A37B4"/>
    <w:rsid w:val="000E44EA"/>
    <w:rsid w:val="0010341A"/>
    <w:rsid w:val="001054C7"/>
    <w:rsid w:val="001810B0"/>
    <w:rsid w:val="00200C63"/>
    <w:rsid w:val="002019DD"/>
    <w:rsid w:val="00267F39"/>
    <w:rsid w:val="002D33B1"/>
    <w:rsid w:val="002D3591"/>
    <w:rsid w:val="00333932"/>
    <w:rsid w:val="003514A0"/>
    <w:rsid w:val="00364BE7"/>
    <w:rsid w:val="003A7716"/>
    <w:rsid w:val="00474B30"/>
    <w:rsid w:val="004F7E17"/>
    <w:rsid w:val="00521A89"/>
    <w:rsid w:val="0056511A"/>
    <w:rsid w:val="005A05CE"/>
    <w:rsid w:val="005F3627"/>
    <w:rsid w:val="00653AF6"/>
    <w:rsid w:val="006676FF"/>
    <w:rsid w:val="007D2F4A"/>
    <w:rsid w:val="008A4AD1"/>
    <w:rsid w:val="0096310F"/>
    <w:rsid w:val="009A67AB"/>
    <w:rsid w:val="009F737C"/>
    <w:rsid w:val="00A13BCB"/>
    <w:rsid w:val="00A6633B"/>
    <w:rsid w:val="00AB306A"/>
    <w:rsid w:val="00B73A5A"/>
    <w:rsid w:val="00B9687A"/>
    <w:rsid w:val="00BC2742"/>
    <w:rsid w:val="00BC5C71"/>
    <w:rsid w:val="00C117E6"/>
    <w:rsid w:val="00D81949"/>
    <w:rsid w:val="00D963C7"/>
    <w:rsid w:val="00E07ABA"/>
    <w:rsid w:val="00E1037B"/>
    <w:rsid w:val="00E438A1"/>
    <w:rsid w:val="00E50DE4"/>
    <w:rsid w:val="00F01E19"/>
    <w:rsid w:val="00F03A76"/>
    <w:rsid w:val="00F7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1037B"/>
    <w:rPr>
      <w:color w:val="0000FF"/>
      <w:u w:val="single"/>
    </w:rPr>
  </w:style>
  <w:style w:type="paragraph" w:styleId="a4">
    <w:name w:val="No Spacing"/>
    <w:uiPriority w:val="1"/>
    <w:qFormat/>
    <w:rsid w:val="009F737C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3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FBE9-5FDB-4C33-8E89-8467677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7306</Words>
  <Characters>41647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 Киприяновна</cp:lastModifiedBy>
  <cp:revision>11</cp:revision>
  <cp:lastPrinted>2021-09-09T09:18:00Z</cp:lastPrinted>
  <dcterms:created xsi:type="dcterms:W3CDTF">2011-11-02T04:15:00Z</dcterms:created>
  <dcterms:modified xsi:type="dcterms:W3CDTF">2021-09-09T09:51:00Z</dcterms:modified>
</cp:coreProperties>
</file>