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10008" w:type="dxa"/>
        <w:tblLayout w:type="fixed"/>
        <w:tblLook w:val="01E0"/>
      </w:tblPr>
      <w:tblGrid>
        <w:gridCol w:w="3528"/>
        <w:gridCol w:w="3060"/>
        <w:gridCol w:w="3420"/>
      </w:tblGrid>
      <w:tr w:rsidR="00816AD2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E917C5" w:rsidRDefault="00816AD2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816AD2" w:rsidRPr="00E917C5" w:rsidRDefault="00816AD2" w:rsidP="00703F64">
            <w:pPr>
              <w:ind w:left="-142" w:right="-284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816AD2" w:rsidRPr="00E917C5" w:rsidRDefault="00816AD2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сельского поселения</w:t>
            </w:r>
          </w:p>
          <w:p w:rsidR="00816AD2" w:rsidRPr="00E917C5" w:rsidRDefault="00816AD2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816AD2" w:rsidRPr="00E917C5" w:rsidRDefault="00816AD2" w:rsidP="00703F64">
            <w:pPr>
              <w:ind w:right="-1"/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«Ёрмица»</w:t>
            </w:r>
          </w:p>
          <w:p w:rsidR="00816AD2" w:rsidRPr="00E917C5" w:rsidRDefault="00816AD2" w:rsidP="00703F64">
            <w:pPr>
              <w:ind w:right="-5954"/>
              <w:jc w:val="center"/>
              <w:rPr>
                <w:rFonts w:ascii="Lucida Console" w:hAnsi="Lucida Console"/>
                <w:sz w:val="24"/>
                <w:szCs w:val="24"/>
                <w:lang w:val="fr-FR"/>
              </w:rPr>
            </w:pPr>
          </w:p>
          <w:p w:rsidR="00816AD2" w:rsidRPr="00E917C5" w:rsidRDefault="00816AD2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E917C5" w:rsidRDefault="00816AD2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E917C5" w:rsidRDefault="00816AD2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«</w:t>
            </w: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Йöрмидз</w:t>
            </w:r>
            <w:proofErr w:type="spellEnd"/>
            <w:r w:rsidRPr="00E917C5">
              <w:rPr>
                <w:rFonts w:ascii="Lucida Console" w:hAnsi="Lucida Console"/>
                <w:sz w:val="24"/>
                <w:szCs w:val="24"/>
              </w:rPr>
              <w:t>»</w:t>
            </w:r>
          </w:p>
          <w:p w:rsidR="00816AD2" w:rsidRPr="00E917C5" w:rsidRDefault="00816AD2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816AD2" w:rsidRPr="00E917C5" w:rsidRDefault="00816AD2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  <w:proofErr w:type="spellStart"/>
            <w:r w:rsidRPr="00E917C5">
              <w:rPr>
                <w:rFonts w:ascii="Lucida Console" w:hAnsi="Lucida Console"/>
                <w:sz w:val="24"/>
                <w:szCs w:val="24"/>
              </w:rPr>
              <w:t>сиктовмöдчöминса</w:t>
            </w:r>
            <w:proofErr w:type="spellEnd"/>
          </w:p>
          <w:p w:rsidR="00816AD2" w:rsidRPr="00E917C5" w:rsidRDefault="00816AD2" w:rsidP="00703F64">
            <w:pPr>
              <w:jc w:val="center"/>
              <w:rPr>
                <w:rFonts w:ascii="Lucida Console" w:hAnsi="Lucida Console"/>
                <w:sz w:val="24"/>
                <w:szCs w:val="24"/>
              </w:rPr>
            </w:pPr>
          </w:p>
          <w:p w:rsidR="00816AD2" w:rsidRPr="00E917C5" w:rsidRDefault="00816AD2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rFonts w:ascii="Lucida Console" w:hAnsi="Lucida Console"/>
                <w:sz w:val="24"/>
                <w:szCs w:val="24"/>
              </w:rPr>
              <w:t>администрация</w:t>
            </w:r>
          </w:p>
          <w:p w:rsidR="00816AD2" w:rsidRPr="00E917C5" w:rsidRDefault="00816AD2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816AD2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E917C5" w:rsidRDefault="00816AD2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E917C5" w:rsidRDefault="00816AD2" w:rsidP="00703F64">
            <w:pPr>
              <w:jc w:val="center"/>
              <w:rPr>
                <w:b/>
                <w:sz w:val="24"/>
                <w:szCs w:val="24"/>
              </w:rPr>
            </w:pPr>
          </w:p>
          <w:p w:rsidR="00816AD2" w:rsidRPr="00E917C5" w:rsidRDefault="00816AD2" w:rsidP="00703F64">
            <w:pPr>
              <w:jc w:val="center"/>
              <w:rPr>
                <w:b/>
                <w:sz w:val="24"/>
                <w:szCs w:val="24"/>
              </w:rPr>
            </w:pPr>
            <w:r w:rsidRPr="00E917C5">
              <w:rPr>
                <w:b/>
                <w:sz w:val="24"/>
                <w:szCs w:val="24"/>
              </w:rPr>
              <w:t>ПОСТАНОВЛЕНИЕ</w:t>
            </w:r>
          </w:p>
          <w:p w:rsidR="00816AD2" w:rsidRPr="00E917C5" w:rsidRDefault="00816AD2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</w:p>
          <w:p w:rsidR="00816AD2" w:rsidRPr="00E917C5" w:rsidRDefault="00816AD2" w:rsidP="00703F64">
            <w:pPr>
              <w:keepNext/>
              <w:ind w:right="-1"/>
              <w:jc w:val="center"/>
              <w:outlineLvl w:val="0"/>
              <w:rPr>
                <w:b/>
                <w:spacing w:val="60"/>
                <w:sz w:val="24"/>
                <w:szCs w:val="24"/>
              </w:rPr>
            </w:pPr>
            <w:proofErr w:type="gramStart"/>
            <w:r w:rsidRPr="00E917C5">
              <w:rPr>
                <w:b/>
                <w:spacing w:val="60"/>
                <w:sz w:val="24"/>
                <w:szCs w:val="24"/>
              </w:rPr>
              <w:t>ШУÖМ</w:t>
            </w:r>
            <w:proofErr w:type="gramEnd"/>
          </w:p>
          <w:p w:rsidR="00816AD2" w:rsidRPr="00E917C5" w:rsidRDefault="00816AD2" w:rsidP="00703F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E917C5" w:rsidRDefault="00816AD2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816AD2" w:rsidRPr="00E917C5" w:rsidTr="00703F64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E917C5" w:rsidRDefault="00816AD2" w:rsidP="00703F64">
            <w:pPr>
              <w:jc w:val="center"/>
              <w:rPr>
                <w:sz w:val="24"/>
                <w:szCs w:val="24"/>
              </w:rPr>
            </w:pPr>
            <w:r w:rsidRPr="00E917C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22 октября  2015 г. №  22</w:t>
            </w:r>
          </w:p>
          <w:p w:rsidR="00816AD2" w:rsidRPr="00304EFF" w:rsidRDefault="00816AD2" w:rsidP="00703F64">
            <w:pPr>
              <w:jc w:val="center"/>
              <w:rPr>
                <w:color w:val="000000"/>
                <w:sz w:val="16"/>
                <w:szCs w:val="16"/>
              </w:rPr>
            </w:pPr>
            <w:r w:rsidRPr="00304EFF">
              <w:rPr>
                <w:color w:val="000000"/>
                <w:sz w:val="16"/>
                <w:szCs w:val="16"/>
              </w:rPr>
              <w:t>с. Ёрмица  Республики Коми</w:t>
            </w:r>
          </w:p>
          <w:p w:rsidR="00816AD2" w:rsidRPr="00E917C5" w:rsidRDefault="00816AD2" w:rsidP="00703F64">
            <w:pPr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E917C5" w:rsidRDefault="00816AD2" w:rsidP="00703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E917C5" w:rsidRDefault="00816AD2" w:rsidP="00703F64">
            <w:pPr>
              <w:jc w:val="center"/>
              <w:rPr>
                <w:sz w:val="24"/>
                <w:szCs w:val="24"/>
              </w:rPr>
            </w:pPr>
          </w:p>
        </w:tc>
      </w:tr>
      <w:tr w:rsidR="00816AD2" w:rsidRPr="00E917C5" w:rsidTr="00703F64">
        <w:tc>
          <w:tcPr>
            <w:tcW w:w="6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76588C" w:rsidRDefault="00816AD2" w:rsidP="00703F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88C">
              <w:rPr>
                <w:sz w:val="26"/>
                <w:szCs w:val="26"/>
              </w:rPr>
              <w:t xml:space="preserve">Об утверждении административного регламента  </w:t>
            </w:r>
            <w:r w:rsidRPr="0076588C">
              <w:rPr>
                <w:bCs/>
                <w:sz w:val="26"/>
                <w:szCs w:val="26"/>
              </w:rPr>
              <w:t xml:space="preserve"> предоставления муниципальной услуги «</w:t>
            </w:r>
            <w:r>
              <w:rPr>
                <w:bCs/>
                <w:sz w:val="26"/>
                <w:szCs w:val="26"/>
              </w:rPr>
              <w:t xml:space="preserve">Признание граждан </w:t>
            </w:r>
            <w:proofErr w:type="gramStart"/>
            <w:r>
              <w:rPr>
                <w:bCs/>
                <w:sz w:val="26"/>
                <w:szCs w:val="26"/>
              </w:rPr>
              <w:t>малоимущими</w:t>
            </w:r>
            <w:proofErr w:type="gramEnd"/>
            <w:r>
              <w:rPr>
                <w:bCs/>
                <w:sz w:val="26"/>
                <w:szCs w:val="26"/>
              </w:rPr>
              <w:t xml:space="preserve"> для предоставления им по договорам социального найма жилых помещений муниципального жилищного фонда</w:t>
            </w:r>
            <w:r w:rsidRPr="0076588C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AD2" w:rsidRPr="00E917C5" w:rsidRDefault="00816AD2" w:rsidP="00703F64">
            <w:pPr>
              <w:jc w:val="center"/>
            </w:pPr>
          </w:p>
        </w:tc>
      </w:tr>
    </w:tbl>
    <w:p w:rsidR="00816AD2" w:rsidRPr="00350C50" w:rsidRDefault="00816AD2" w:rsidP="00816A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AD2" w:rsidRPr="0076588C" w:rsidRDefault="00816AD2" w:rsidP="00816A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администрация сельского поселения «Ёрмица»</w:t>
      </w:r>
    </w:p>
    <w:p w:rsidR="00816AD2" w:rsidRPr="0076588C" w:rsidRDefault="00816AD2" w:rsidP="00816A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16AD2" w:rsidRPr="0076588C" w:rsidRDefault="00816AD2" w:rsidP="00816A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ПОСТАНОВЛЯЕТ:</w:t>
      </w:r>
    </w:p>
    <w:p w:rsidR="00816AD2" w:rsidRPr="0076588C" w:rsidRDefault="00816AD2" w:rsidP="00816A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Утвердить административный регламент</w:t>
      </w:r>
      <w:r w:rsidRPr="0076588C">
        <w:rPr>
          <w:rFonts w:ascii="Times New Roman" w:hAnsi="Times New Roman"/>
          <w:bCs/>
          <w:sz w:val="26"/>
          <w:szCs w:val="26"/>
        </w:rPr>
        <w:t xml:space="preserve"> предоставления муниципальной </w:t>
      </w:r>
      <w:r w:rsidRPr="001F6744">
        <w:rPr>
          <w:rFonts w:ascii="Times New Roman" w:hAnsi="Times New Roman"/>
          <w:bCs/>
          <w:sz w:val="26"/>
          <w:szCs w:val="26"/>
        </w:rPr>
        <w:t xml:space="preserve">услуги «Признание граждан </w:t>
      </w:r>
      <w:proofErr w:type="gramStart"/>
      <w:r w:rsidRPr="001F6744">
        <w:rPr>
          <w:rFonts w:ascii="Times New Roman" w:hAnsi="Times New Roman"/>
          <w:bCs/>
          <w:sz w:val="26"/>
          <w:szCs w:val="26"/>
        </w:rPr>
        <w:t>малоимущими</w:t>
      </w:r>
      <w:proofErr w:type="gramEnd"/>
      <w:r w:rsidRPr="001F6744">
        <w:rPr>
          <w:rFonts w:ascii="Times New Roman" w:hAnsi="Times New Roman"/>
          <w:bCs/>
          <w:sz w:val="26"/>
          <w:szCs w:val="26"/>
        </w:rPr>
        <w:t xml:space="preserve"> для предоставления им по договорам социального найма жилых помещений муниципального жилищного фонда» согласно</w:t>
      </w:r>
      <w:r w:rsidRPr="0076588C">
        <w:rPr>
          <w:rFonts w:ascii="Times New Roman" w:hAnsi="Times New Roman"/>
          <w:bCs/>
          <w:sz w:val="26"/>
          <w:szCs w:val="26"/>
        </w:rPr>
        <w:t xml:space="preserve"> приложению.</w:t>
      </w:r>
    </w:p>
    <w:p w:rsidR="00816AD2" w:rsidRPr="0076588C" w:rsidRDefault="00816AD2" w:rsidP="00816A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7658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6588C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816AD2" w:rsidRPr="0076588C" w:rsidRDefault="00816AD2" w:rsidP="00816A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Данное постановление вступает в силу со дня обнародования.</w:t>
      </w:r>
    </w:p>
    <w:p w:rsidR="00816AD2" w:rsidRPr="0076588C" w:rsidRDefault="00816AD2" w:rsidP="00816A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816AD2" w:rsidRPr="0076588C" w:rsidRDefault="00816AD2" w:rsidP="00816A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>- постановление администрации сельского поселения «Ёрмица» от 2</w:t>
      </w:r>
      <w:r>
        <w:rPr>
          <w:rFonts w:ascii="Times New Roman" w:hAnsi="Times New Roman"/>
          <w:sz w:val="26"/>
          <w:szCs w:val="26"/>
        </w:rPr>
        <w:t>9</w:t>
      </w:r>
      <w:r w:rsidRPr="0076588C">
        <w:rPr>
          <w:rFonts w:ascii="Times New Roman" w:hAnsi="Times New Roman"/>
          <w:sz w:val="26"/>
          <w:szCs w:val="26"/>
        </w:rPr>
        <w:t xml:space="preserve"> июня 2012 года № 2</w:t>
      </w:r>
      <w:r>
        <w:rPr>
          <w:rFonts w:ascii="Times New Roman" w:hAnsi="Times New Roman"/>
          <w:sz w:val="26"/>
          <w:szCs w:val="26"/>
        </w:rPr>
        <w:t>7</w:t>
      </w:r>
      <w:r w:rsidRPr="0076588C">
        <w:rPr>
          <w:rFonts w:ascii="Times New Roman" w:hAnsi="Times New Roman"/>
          <w:sz w:val="26"/>
          <w:szCs w:val="26"/>
        </w:rPr>
        <w:t xml:space="preserve"> «</w:t>
      </w:r>
      <w:r w:rsidRPr="001F6744">
        <w:rPr>
          <w:rFonts w:ascii="Times New Roman" w:hAnsi="Times New Roman"/>
          <w:bCs/>
          <w:sz w:val="26"/>
          <w:szCs w:val="26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76588C">
        <w:rPr>
          <w:rFonts w:ascii="Times New Roman" w:hAnsi="Times New Roman"/>
          <w:sz w:val="26"/>
          <w:szCs w:val="26"/>
        </w:rPr>
        <w:t>»;</w:t>
      </w:r>
    </w:p>
    <w:p w:rsidR="00816AD2" w:rsidRPr="0076588C" w:rsidRDefault="00816AD2" w:rsidP="00816AD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6588C">
        <w:rPr>
          <w:rFonts w:ascii="Times New Roman" w:hAnsi="Times New Roman"/>
          <w:sz w:val="26"/>
          <w:szCs w:val="26"/>
        </w:rPr>
        <w:t xml:space="preserve">- постановление администрации сельского поселения «Ёрмица» от </w:t>
      </w:r>
      <w:r>
        <w:rPr>
          <w:rFonts w:ascii="Times New Roman" w:hAnsi="Times New Roman"/>
          <w:sz w:val="26"/>
          <w:szCs w:val="26"/>
        </w:rPr>
        <w:t>20</w:t>
      </w:r>
      <w:r w:rsidRPr="007658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</w:t>
      </w:r>
      <w:r w:rsidRPr="0076588C">
        <w:rPr>
          <w:rFonts w:ascii="Times New Roman" w:hAnsi="Times New Roman"/>
          <w:sz w:val="26"/>
          <w:szCs w:val="26"/>
        </w:rPr>
        <w:t xml:space="preserve">бря 2012 года № </w:t>
      </w:r>
      <w:r>
        <w:rPr>
          <w:rFonts w:ascii="Times New Roman" w:hAnsi="Times New Roman"/>
          <w:sz w:val="26"/>
          <w:szCs w:val="26"/>
        </w:rPr>
        <w:t>63</w:t>
      </w:r>
      <w:r w:rsidRPr="0076588C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сельского поселения «Ёрмица» от 2</w:t>
      </w:r>
      <w:r>
        <w:rPr>
          <w:rFonts w:ascii="Times New Roman" w:hAnsi="Times New Roman"/>
          <w:sz w:val="26"/>
          <w:szCs w:val="26"/>
        </w:rPr>
        <w:t>9</w:t>
      </w:r>
      <w:r w:rsidRPr="0076588C">
        <w:rPr>
          <w:rFonts w:ascii="Times New Roman" w:hAnsi="Times New Roman"/>
          <w:sz w:val="26"/>
          <w:szCs w:val="26"/>
        </w:rPr>
        <w:t xml:space="preserve"> июня 2012 года № 2</w:t>
      </w:r>
      <w:r>
        <w:rPr>
          <w:rFonts w:ascii="Times New Roman" w:hAnsi="Times New Roman"/>
          <w:sz w:val="26"/>
          <w:szCs w:val="26"/>
        </w:rPr>
        <w:t>7</w:t>
      </w:r>
      <w:r w:rsidRPr="0076588C">
        <w:rPr>
          <w:rFonts w:ascii="Times New Roman" w:hAnsi="Times New Roman"/>
          <w:sz w:val="26"/>
          <w:szCs w:val="26"/>
        </w:rPr>
        <w:t xml:space="preserve"> «</w:t>
      </w:r>
      <w:r w:rsidRPr="001F6744">
        <w:rPr>
          <w:rFonts w:ascii="Times New Roman" w:hAnsi="Times New Roman"/>
          <w:bCs/>
          <w:sz w:val="26"/>
          <w:szCs w:val="26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76588C">
        <w:rPr>
          <w:rFonts w:ascii="Times New Roman" w:hAnsi="Times New Roman"/>
          <w:sz w:val="26"/>
          <w:szCs w:val="26"/>
        </w:rPr>
        <w:t>»;</w:t>
      </w:r>
    </w:p>
    <w:p w:rsidR="00816AD2" w:rsidRPr="00350C50" w:rsidRDefault="00816AD2" w:rsidP="00816A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6588C">
        <w:rPr>
          <w:rFonts w:ascii="Times New Roman" w:hAnsi="Times New Roman"/>
          <w:sz w:val="26"/>
          <w:szCs w:val="26"/>
        </w:rPr>
        <w:t>- постановление администрации сельского поселения «Ёрмица» от 18 октября 2013 года № 3</w:t>
      </w:r>
      <w:r>
        <w:rPr>
          <w:rFonts w:ascii="Times New Roman" w:hAnsi="Times New Roman"/>
          <w:sz w:val="26"/>
          <w:szCs w:val="26"/>
        </w:rPr>
        <w:t>9</w:t>
      </w:r>
      <w:r w:rsidRPr="0076588C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сельского поселения «Ёрмица» от 2</w:t>
      </w:r>
      <w:r>
        <w:rPr>
          <w:rFonts w:ascii="Times New Roman" w:hAnsi="Times New Roman"/>
          <w:sz w:val="26"/>
          <w:szCs w:val="26"/>
        </w:rPr>
        <w:t>9</w:t>
      </w:r>
      <w:r w:rsidRPr="0076588C">
        <w:rPr>
          <w:rFonts w:ascii="Times New Roman" w:hAnsi="Times New Roman"/>
          <w:sz w:val="26"/>
          <w:szCs w:val="26"/>
        </w:rPr>
        <w:t xml:space="preserve"> июня 2012 года № 2</w:t>
      </w:r>
      <w:r>
        <w:rPr>
          <w:rFonts w:ascii="Times New Roman" w:hAnsi="Times New Roman"/>
          <w:sz w:val="26"/>
          <w:szCs w:val="26"/>
        </w:rPr>
        <w:t>7</w:t>
      </w:r>
      <w:r w:rsidRPr="0076588C">
        <w:rPr>
          <w:rFonts w:ascii="Times New Roman" w:hAnsi="Times New Roman"/>
          <w:sz w:val="26"/>
          <w:szCs w:val="26"/>
        </w:rPr>
        <w:t xml:space="preserve"> «</w:t>
      </w:r>
      <w:r w:rsidRPr="001F6744">
        <w:rPr>
          <w:rFonts w:ascii="Times New Roman" w:hAnsi="Times New Roman"/>
          <w:bCs/>
          <w:sz w:val="26"/>
          <w:szCs w:val="26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Pr="0076588C">
        <w:rPr>
          <w:rFonts w:ascii="Times New Roman" w:hAnsi="Times New Roman"/>
          <w:sz w:val="26"/>
          <w:szCs w:val="26"/>
        </w:rPr>
        <w:t>».</w:t>
      </w:r>
    </w:p>
    <w:p w:rsidR="00816AD2" w:rsidRDefault="00816AD2" w:rsidP="00816AD2">
      <w:pPr>
        <w:pStyle w:val="a3"/>
        <w:jc w:val="both"/>
      </w:pPr>
    </w:p>
    <w:p w:rsidR="00816AD2" w:rsidRDefault="00816AD2" w:rsidP="00816AD2">
      <w:pPr>
        <w:jc w:val="both"/>
      </w:pPr>
      <w:r>
        <w:t xml:space="preserve">Глава </w:t>
      </w:r>
      <w:r w:rsidRPr="00E917C5">
        <w:t xml:space="preserve">сельского поселения «Ёрмица»                      </w:t>
      </w:r>
      <w:r>
        <w:t xml:space="preserve">                       </w:t>
      </w:r>
      <w:r w:rsidRPr="00E917C5">
        <w:t xml:space="preserve">  </w:t>
      </w:r>
      <w:r>
        <w:t>С.А. Канева</w:t>
      </w:r>
    </w:p>
    <w:p w:rsidR="006A5D98" w:rsidRDefault="006A5D98" w:rsidP="00816AD2">
      <w:pPr>
        <w:jc w:val="both"/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У</w:t>
      </w:r>
      <w:r w:rsidRPr="00EB3DBE">
        <w:rPr>
          <w:bCs/>
          <w:sz w:val="24"/>
          <w:szCs w:val="24"/>
        </w:rPr>
        <w:t xml:space="preserve">тверждён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EB3DBE">
        <w:rPr>
          <w:bCs/>
          <w:sz w:val="24"/>
          <w:szCs w:val="24"/>
        </w:rPr>
        <w:t xml:space="preserve">постановлением администрации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EB3DBE">
        <w:rPr>
          <w:bCs/>
          <w:sz w:val="24"/>
          <w:szCs w:val="24"/>
        </w:rPr>
        <w:t xml:space="preserve">сельского поселения «Ёрмица»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EB3DBE">
        <w:rPr>
          <w:bCs/>
          <w:sz w:val="24"/>
          <w:szCs w:val="24"/>
        </w:rPr>
        <w:t>от 22 октября 2015 г. № 22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B3DBE">
        <w:rPr>
          <w:b/>
          <w:bCs/>
          <w:sz w:val="24"/>
          <w:szCs w:val="24"/>
        </w:rPr>
        <w:t>АДМИНИСТРАТИВНЫЙ РЕГЛАМЕНТ</w:t>
      </w:r>
    </w:p>
    <w:p w:rsidR="006A5D98" w:rsidRPr="00EB3DBE" w:rsidRDefault="006A5D98" w:rsidP="006A5D98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EB3DBE">
        <w:rPr>
          <w:b/>
          <w:bCs/>
          <w:sz w:val="24"/>
          <w:szCs w:val="24"/>
        </w:rPr>
        <w:t xml:space="preserve">предоставления муниципальной услуги «Признание граждан </w:t>
      </w:r>
      <w:proofErr w:type="gramStart"/>
      <w:r w:rsidRPr="00EB3DBE">
        <w:rPr>
          <w:b/>
          <w:bCs/>
          <w:sz w:val="24"/>
          <w:szCs w:val="24"/>
        </w:rPr>
        <w:t>малоимущими</w:t>
      </w:r>
      <w:proofErr w:type="gramEnd"/>
      <w:r w:rsidRPr="00EB3DBE">
        <w:rPr>
          <w:b/>
          <w:bCs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фонда»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EB3DBE">
        <w:rPr>
          <w:b/>
          <w:sz w:val="24"/>
          <w:szCs w:val="24"/>
          <w:lang w:val="en-US"/>
        </w:rPr>
        <w:t>I</w:t>
      </w:r>
      <w:r w:rsidRPr="00EB3DBE">
        <w:rPr>
          <w:b/>
          <w:sz w:val="24"/>
          <w:szCs w:val="24"/>
        </w:rPr>
        <w:t>. Общие положения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Предмет регулирования административного регламента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B3DBE">
        <w:rPr>
          <w:sz w:val="24"/>
          <w:szCs w:val="24"/>
        </w:rPr>
        <w:t xml:space="preserve">1.1. </w:t>
      </w:r>
      <w:proofErr w:type="gramStart"/>
      <w:r w:rsidRPr="00EB3DBE">
        <w:rPr>
          <w:sz w:val="24"/>
          <w:szCs w:val="24"/>
        </w:rPr>
        <w:t>Административный регламент предоставления муниципальной услуги «Признание граждан малоимущими для предоставления им по договорам социального найма жилых помещений муниципального жилищного фонда» (далее - административный регламент), определяет порядок, сроки и последовательность действий (административных процедур) администрации сельского поселения «Ёрмица»</w:t>
      </w:r>
      <w:r w:rsidRPr="00EB3DBE">
        <w:rPr>
          <w:b/>
          <w:bCs/>
          <w:sz w:val="24"/>
          <w:szCs w:val="24"/>
        </w:rPr>
        <w:t xml:space="preserve"> </w:t>
      </w:r>
      <w:r w:rsidRPr="00EB3DBE">
        <w:rPr>
          <w:sz w:val="24"/>
          <w:szCs w:val="24"/>
        </w:rPr>
        <w:t>(далее – 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EB3DBE">
        <w:rPr>
          <w:sz w:val="24"/>
          <w:szCs w:val="24"/>
        </w:rPr>
        <w:t xml:space="preserve">), порядок обжалования действий (бездействия) должностного лица, а также принимаемого им решения при признании граждан </w:t>
      </w:r>
      <w:proofErr w:type="gramStart"/>
      <w:r w:rsidRPr="00EB3DBE">
        <w:rPr>
          <w:sz w:val="24"/>
          <w:szCs w:val="24"/>
        </w:rPr>
        <w:t>малоимущими</w:t>
      </w:r>
      <w:proofErr w:type="gramEnd"/>
      <w:r w:rsidRPr="00EB3DBE">
        <w:rPr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 (далее – муниципальная услуга).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1.1.1. </w:t>
      </w:r>
      <w:proofErr w:type="gramStart"/>
      <w:r w:rsidRPr="00EB3DBE">
        <w:rPr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EB3DBE">
        <w:rPr>
          <w:sz w:val="24"/>
          <w:szCs w:val="24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Круг заявителей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1.2. Заявителями являются физические лица –  граждане Российской Федерации, зарегистрированные по месту жительства на территории муниципального образования. </w:t>
      </w:r>
    </w:p>
    <w:p w:rsidR="006A5D98" w:rsidRPr="00EB3DBE" w:rsidRDefault="006A5D98" w:rsidP="006A5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1.3.</w:t>
      </w:r>
      <w:r w:rsidRPr="00EB3DBE">
        <w:rPr>
          <w:sz w:val="24"/>
          <w:szCs w:val="24"/>
        </w:rPr>
        <w:tab/>
        <w:t>От имени заявителя, в целях получения муниципальной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Требования к порядку информирования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о предоставлении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1.4. Информация о порядке предоставления муниципальной услуги размещается:</w:t>
      </w:r>
    </w:p>
    <w:p w:rsidR="006A5D98" w:rsidRPr="00EB3DBE" w:rsidRDefault="006A5D98" w:rsidP="006A5D9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iCs/>
          <w:sz w:val="24"/>
          <w:szCs w:val="24"/>
        </w:rPr>
      </w:pPr>
      <w:r w:rsidRPr="00EB3DBE">
        <w:rPr>
          <w:sz w:val="24"/>
          <w:szCs w:val="24"/>
        </w:rPr>
        <w:t>1) на информационных стендах, расположенных в Органе;</w:t>
      </w:r>
    </w:p>
    <w:p w:rsidR="006A5D98" w:rsidRPr="00EB3DBE" w:rsidRDefault="006A5D98" w:rsidP="006A5D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 xml:space="preserve">2) в электронном виде в информационно-телекоммуникационной сети Интернет (далее – сеть Интернет):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а) на официальном сайте Органа</w:t>
      </w:r>
      <w:r w:rsidRPr="00EB3DBE">
        <w:rPr>
          <w:i/>
          <w:iCs/>
          <w:sz w:val="24"/>
          <w:szCs w:val="24"/>
        </w:rPr>
        <w:t>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б)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5" w:history="1">
        <w:r w:rsidRPr="00EB3DBE">
          <w:rPr>
            <w:sz w:val="24"/>
            <w:szCs w:val="24"/>
          </w:rPr>
          <w:t>http://pgu.rkomi.ru/</w:t>
        </w:r>
      </w:hyperlink>
      <w:r w:rsidRPr="00EB3DBE">
        <w:rPr>
          <w:sz w:val="24"/>
          <w:szCs w:val="24"/>
        </w:rPr>
        <w:t xml:space="preserve">) (далее – порталы государственных и муниципальных услуг (функций)).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1.5. Информацию о порядке предоставления муниципальной услуги  можно получить: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EB3DBE">
        <w:rPr>
          <w:sz w:val="24"/>
          <w:szCs w:val="24"/>
        </w:rPr>
        <w:t>1) посредством телефонной связи по номеру Органа, в том числе центра телефонного обслуживания (далее – ЦТО) (телефон: 8-800-200-8212)</w:t>
      </w:r>
      <w:r w:rsidRPr="00EB3DBE">
        <w:rPr>
          <w:i/>
          <w:iCs/>
          <w:sz w:val="24"/>
          <w:szCs w:val="24"/>
        </w:rPr>
        <w:t>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посредством факсимильного сообщения;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при личном обращении в Орган;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при письменном обращении в Орган, в том числе по электронной почте;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5) путем публичного информирования.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1.6. Информация о порядке предоставления муниципальной услуги должна содержать: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сведения о порядке предоставления муниципальной услуги;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категории заявителей;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EB3DBE">
        <w:rPr>
          <w:sz w:val="24"/>
          <w:szCs w:val="24"/>
        </w:rPr>
        <w:t>3) адрес Органа, для приема документов, необходимых для предоставления муниципальной услуги, режим работы Органа;</w:t>
      </w:r>
      <w:r w:rsidRPr="00EB3DBE">
        <w:rPr>
          <w:i/>
          <w:iCs/>
          <w:sz w:val="24"/>
          <w:szCs w:val="24"/>
        </w:rPr>
        <w:t xml:space="preserve">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порядок передачи результата заявителю;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5) сведения, которые необходимо указать в заявлении о предоставлении муниципальной услуги;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6)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7) срок предоставления муниципальной услуги;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8) сведения о порядке обжалования действий (бездействия) и решений должностных лиц.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9) источник получения документов, необходимых для предоставления муниципальной услуги;</w:t>
      </w:r>
    </w:p>
    <w:p w:rsidR="006A5D98" w:rsidRPr="00EB3DBE" w:rsidRDefault="006A5D98" w:rsidP="006A5D98">
      <w:pPr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 10) время приема и выдачи документов.</w:t>
      </w:r>
    </w:p>
    <w:p w:rsidR="006A5D98" w:rsidRPr="00EB3DBE" w:rsidRDefault="006A5D98" w:rsidP="006A5D98">
      <w:pPr>
        <w:ind w:firstLine="851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1.7. </w:t>
      </w:r>
      <w:proofErr w:type="gramStart"/>
      <w:r w:rsidRPr="00EB3DBE">
        <w:rPr>
          <w:sz w:val="24"/>
          <w:szCs w:val="24"/>
        </w:rPr>
        <w:t>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 муниципальной услуги по письменному заявление, телефону, электронной почте, лично, а также через личный кабинет  порталов государственных и муниципальных услуг (функций). 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1.8. 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1.9. При ответах на телефонные звонки и личные обращения сотрудники Органа,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1.10. Устное информирование каждого обратившегося за информацией заявителя осуществляется не более 15 минут.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1.11. В случае если для подготовки ответа на устное обращение требуется более продолжительное время, сотрудник Органа,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</w:t>
      </w:r>
      <w:r w:rsidRPr="00EB3DBE">
        <w:rPr>
          <w:sz w:val="24"/>
          <w:szCs w:val="24"/>
        </w:rPr>
        <w:lastRenderedPageBreak/>
        <w:t>случае необходимости ответ готовится при взаимодействии Органа.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1.12. 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 письменным заявлением в Орган и требования к оформлению заявлению.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1.13. Ответ на </w:t>
      </w:r>
      <w:proofErr w:type="gramStart"/>
      <w:r w:rsidRPr="00EB3DBE">
        <w:rPr>
          <w:sz w:val="24"/>
          <w:szCs w:val="24"/>
        </w:rPr>
        <w:t>письменное заявление, поступившее в Орган направляется</w:t>
      </w:r>
      <w:proofErr w:type="gramEnd"/>
      <w:r w:rsidRPr="00EB3DBE">
        <w:rPr>
          <w:sz w:val="24"/>
          <w:szCs w:val="24"/>
        </w:rPr>
        <w:t xml:space="preserve"> заявителю в срок, не превышающий 30 календарных дней со дня регистрации заявления.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1.14. Письменный ответ на заявление должен содержать фамилию и номер телефона исполнителя и направляется по почтовому адресу или адресу электронной почты,  указанному </w:t>
      </w:r>
      <w:proofErr w:type="gramStart"/>
      <w:r w:rsidRPr="00EB3DBE">
        <w:rPr>
          <w:sz w:val="24"/>
          <w:szCs w:val="24"/>
        </w:rPr>
        <w:t>в</w:t>
      </w:r>
      <w:proofErr w:type="gramEnd"/>
      <w:r w:rsidRPr="00EB3DBE">
        <w:rPr>
          <w:sz w:val="24"/>
          <w:szCs w:val="24"/>
        </w:rPr>
        <w:t xml:space="preserve"> заявлению.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1.15. В случае</w:t>
      </w:r>
      <w:proofErr w:type="gramStart"/>
      <w:r w:rsidRPr="00EB3DBE">
        <w:rPr>
          <w:sz w:val="24"/>
          <w:szCs w:val="24"/>
        </w:rPr>
        <w:t>,</w:t>
      </w:r>
      <w:proofErr w:type="gramEnd"/>
      <w:r w:rsidRPr="00EB3DBE">
        <w:rPr>
          <w:sz w:val="24"/>
          <w:szCs w:val="24"/>
        </w:rPr>
        <w:t xml:space="preserve"> если в письменном заявлении не указана фамилия заявителя, направившего заявление, и почтовый адрес, по которому должен быть направлен ответ, ответ на заявление не дается.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1.16.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1.17. Прием документов, необходимых для предоставления муниципальной услуги, осуществляется в Органе</w:t>
      </w:r>
      <w:r w:rsidRPr="00EB3DBE">
        <w:rPr>
          <w:i/>
          <w:iCs/>
          <w:sz w:val="24"/>
          <w:szCs w:val="24"/>
        </w:rPr>
        <w:t>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1.18. 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настоящему административному регламенту.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EB3DBE">
        <w:rPr>
          <w:b/>
          <w:sz w:val="24"/>
          <w:szCs w:val="24"/>
          <w:lang w:val="en-US"/>
        </w:rPr>
        <w:t>II</w:t>
      </w:r>
      <w:r w:rsidRPr="00EB3DBE">
        <w:rPr>
          <w:b/>
          <w:sz w:val="24"/>
          <w:szCs w:val="24"/>
        </w:rPr>
        <w:t>. Стандарт предоставления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Наименование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2.1. Наименование муниципальной услуги: «</w:t>
      </w:r>
      <w:r w:rsidRPr="00EB3DBE">
        <w:rPr>
          <w:bCs/>
          <w:sz w:val="24"/>
          <w:szCs w:val="24"/>
        </w:rPr>
        <w:t xml:space="preserve">Признание граждан </w:t>
      </w:r>
      <w:proofErr w:type="gramStart"/>
      <w:r w:rsidRPr="00EB3DBE">
        <w:rPr>
          <w:bCs/>
          <w:sz w:val="24"/>
          <w:szCs w:val="24"/>
        </w:rPr>
        <w:t>малоимущими</w:t>
      </w:r>
      <w:proofErr w:type="gramEnd"/>
      <w:r w:rsidRPr="00EB3DBE">
        <w:rPr>
          <w:bCs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EB3DBE">
        <w:rPr>
          <w:sz w:val="24"/>
          <w:szCs w:val="24"/>
        </w:rPr>
        <w:t>».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2.2. Предоставление муниципальной услуги осуществляется администрацией сельского поселения «Ёрмица».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2.3. Для получения муниципальной услуги заявитель должен обратиться в Орган, участвующий в предоставлении муниципальной услуги: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2.3.1.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EB3DBE">
        <w:rPr>
          <w:color w:val="000000"/>
          <w:sz w:val="24"/>
          <w:szCs w:val="24"/>
        </w:rPr>
        <w:t xml:space="preserve">, </w:t>
      </w:r>
      <w:r w:rsidRPr="00EB3DBE">
        <w:rPr>
          <w:sz w:val="24"/>
          <w:szCs w:val="24"/>
        </w:rPr>
        <w:t>принятия решения, уведомления и выдачи результата предоставления муниципальной услуги заявителю.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2.3.2. Органы и организации, участвующие в предоставлении муниципальной услуги: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2.3.2.1. </w:t>
      </w:r>
      <w:r w:rsidRPr="00EB3DBE">
        <w:rPr>
          <w:iCs/>
          <w:sz w:val="24"/>
          <w:szCs w:val="24"/>
        </w:rPr>
        <w:t xml:space="preserve">Федеральная миграционная служба </w:t>
      </w:r>
      <w:r w:rsidRPr="00EB3DBE">
        <w:rPr>
          <w:sz w:val="24"/>
          <w:szCs w:val="24"/>
        </w:rPr>
        <w:t>– в части предоставления выписки из домовой книги;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i/>
          <w:iCs/>
          <w:sz w:val="24"/>
          <w:szCs w:val="24"/>
        </w:rPr>
      </w:pPr>
      <w:r w:rsidRPr="00EB3DBE">
        <w:rPr>
          <w:sz w:val="24"/>
          <w:szCs w:val="24"/>
        </w:rPr>
        <w:lastRenderedPageBreak/>
        <w:t>2.3.2.2.</w:t>
      </w:r>
      <w:r w:rsidRPr="00EB3DBE">
        <w:rPr>
          <w:i/>
          <w:iCs/>
          <w:sz w:val="24"/>
          <w:szCs w:val="24"/>
        </w:rPr>
        <w:t xml:space="preserve"> </w:t>
      </w:r>
      <w:r w:rsidRPr="00EB3DBE">
        <w:rPr>
          <w:iCs/>
          <w:sz w:val="24"/>
          <w:szCs w:val="24"/>
        </w:rPr>
        <w:t>жилищно-эксплуатационная организация – в части предоставления выписки из домовой книги</w:t>
      </w:r>
      <w:r w:rsidRPr="00EB3DBE">
        <w:rPr>
          <w:i/>
          <w:iCs/>
          <w:sz w:val="24"/>
          <w:szCs w:val="24"/>
        </w:rPr>
        <w:t xml:space="preserve"> </w:t>
      </w:r>
      <w:r w:rsidRPr="00EB3DBE">
        <w:rPr>
          <w:iCs/>
          <w:sz w:val="24"/>
          <w:szCs w:val="24"/>
        </w:rPr>
        <w:t>(в случае, если данный документ находится в распоряжении жилищно-эксплуатационной организации);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iCs/>
          <w:sz w:val="24"/>
          <w:szCs w:val="24"/>
        </w:rPr>
        <w:t>2.3.2.3.</w:t>
      </w:r>
      <w:r w:rsidRPr="00EB3DBE">
        <w:rPr>
          <w:i/>
          <w:iCs/>
          <w:sz w:val="24"/>
          <w:szCs w:val="24"/>
        </w:rPr>
        <w:t xml:space="preserve"> </w:t>
      </w:r>
      <w:r w:rsidRPr="00EB3DBE">
        <w:rPr>
          <w:iCs/>
          <w:sz w:val="24"/>
          <w:szCs w:val="24"/>
        </w:rPr>
        <w:t>Федеральная миграционная служба – в части выдачи справки о регистрации по месту жительства;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2.3.2.4. Федеральная налоговая служба – в части предоставления 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2.3.2.5. Федеральная служба государственной регистрации, кадастра и картографии – в части предоставления документов, 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документов,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EB3DBE">
        <w:rPr>
          <w:sz w:val="24"/>
          <w:szCs w:val="24"/>
        </w:rPr>
        <w:t>паенакоплений</w:t>
      </w:r>
      <w:proofErr w:type="spellEnd"/>
      <w:r w:rsidRPr="00EB3DBE">
        <w:rPr>
          <w:sz w:val="24"/>
          <w:szCs w:val="24"/>
        </w:rPr>
        <w:t xml:space="preserve"> в жилищно-строительных, гаражно-строительных и дачно-строительных кооперативах; документы, подтверждающие наличие установленных в судебном порядке ограничений на распоряжение недвижимым имуществом;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2.3.2.6. </w:t>
      </w:r>
      <w:r w:rsidRPr="00EB3DBE">
        <w:rPr>
          <w:iCs/>
          <w:sz w:val="24"/>
          <w:szCs w:val="24"/>
        </w:rPr>
        <w:t xml:space="preserve">Государственная инспекция безопасности дорожного движения - </w:t>
      </w:r>
      <w:r w:rsidRPr="00EB3DBE">
        <w:rPr>
          <w:sz w:val="24"/>
          <w:szCs w:val="24"/>
        </w:rPr>
        <w:t xml:space="preserve">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налогообложению;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EB3DBE">
        <w:rPr>
          <w:sz w:val="24"/>
          <w:szCs w:val="24"/>
        </w:rPr>
        <w:t xml:space="preserve">2.3.2.7. </w:t>
      </w:r>
      <w:proofErr w:type="gramStart"/>
      <w:r w:rsidRPr="00EB3DBE">
        <w:rPr>
          <w:sz w:val="24"/>
          <w:szCs w:val="24"/>
        </w:rPr>
        <w:t>Пенсионный фонд Российской Федерации; Федеральная служба исполнения наказаний; Министерство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 Федеральная таможенная служба – в части предоставления документов, подтверждающих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  <w:proofErr w:type="gramEnd"/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2.3.2.8. Министерство обороны Российской Федерации –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матросов;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2.3.2.9. Министерство внутренних дел Российской Федерации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розыске;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2.3.2.10. </w:t>
      </w:r>
      <w:r w:rsidRPr="00EB3DBE">
        <w:rPr>
          <w:bCs/>
          <w:sz w:val="24"/>
          <w:szCs w:val="24"/>
        </w:rPr>
        <w:t>Органы опеки и попечительства Министерства труда и социальной защиты Республики Коми</w:t>
      </w:r>
      <w:r w:rsidRPr="00EB3DBE">
        <w:rPr>
          <w:sz w:val="24"/>
          <w:szCs w:val="24"/>
        </w:rPr>
        <w:t xml:space="preserve"> -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bCs/>
          <w:iCs/>
          <w:sz w:val="24"/>
          <w:szCs w:val="24"/>
        </w:rPr>
        <w:t xml:space="preserve">2.4. </w:t>
      </w:r>
      <w:r w:rsidRPr="00EB3DBE">
        <w:rPr>
          <w:sz w:val="24"/>
          <w:szCs w:val="24"/>
        </w:rPr>
        <w:t>Запрещается требовать от заявителя: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tabs>
          <w:tab w:val="center" w:pos="5031"/>
        </w:tabs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ab/>
        <w:t>Описание результата предоставления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2.5. Результатом предоставления муниципальной услуги является: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EB3DBE">
        <w:rPr>
          <w:sz w:val="24"/>
          <w:szCs w:val="24"/>
        </w:rPr>
        <w:t>1) выдача заявителю решения о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 предоставлении муниципальной услуги), уведомление о предоставлении муниципальной услуги;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EB3DBE">
        <w:rPr>
          <w:sz w:val="24"/>
          <w:szCs w:val="24"/>
        </w:rPr>
        <w:t>2) выдача заявителю решения об отказе 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Срок предоставления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EB3DBE">
        <w:rPr>
          <w:rFonts w:ascii="Times New Roman" w:hAnsi="Times New Roman"/>
          <w:sz w:val="24"/>
          <w:szCs w:val="24"/>
        </w:rPr>
        <w:t xml:space="preserve">2.6. Срок предоставления муниципальной услуги составляет 10 рабочих дней, исчисляемых со дня получения заявления с документами, необходимыми для предоставления муниципальной услуги. </w:t>
      </w:r>
    </w:p>
    <w:p w:rsidR="006A5D98" w:rsidRPr="00EB3DBE" w:rsidRDefault="006A5D98" w:rsidP="006A5D9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EB3DBE">
        <w:rPr>
          <w:rFonts w:ascii="Times New Roman" w:hAnsi="Times New Roman"/>
          <w:bCs/>
          <w:sz w:val="24"/>
          <w:szCs w:val="24"/>
        </w:rPr>
        <w:t>При необходимости проведения дополнительной проверки представленных гражданином сведений, содержащихся в документах, Орган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EB3DBE">
        <w:rPr>
          <w:rFonts w:ascii="Times New Roman" w:hAnsi="Times New Roman"/>
          <w:bCs/>
          <w:sz w:val="24"/>
          <w:szCs w:val="24"/>
        </w:rPr>
        <w:t>й(</w:t>
      </w:r>
      <w:proofErr w:type="gramEnd"/>
      <w:r w:rsidRPr="00EB3DBE">
        <w:rPr>
          <w:rFonts w:ascii="Times New Roman" w:hAnsi="Times New Roman"/>
          <w:bCs/>
          <w:sz w:val="24"/>
          <w:szCs w:val="24"/>
        </w:rPr>
        <w:t>им) для предоставления ей (ему)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6A5D98" w:rsidRPr="00EB3DBE" w:rsidRDefault="006A5D98" w:rsidP="006A5D98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Постановлением Правительства Российской Федерации от 22.12.2012 г. № 1376 «Об утверждении </w:t>
      </w:r>
      <w:proofErr w:type="gramStart"/>
      <w:r w:rsidRPr="00EB3DBE">
        <w:rPr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B3DBE">
        <w:rPr>
          <w:sz w:val="24"/>
          <w:szCs w:val="24"/>
        </w:rPr>
        <w:t xml:space="preserve"> и муниципальных услуг» («Российская газета», № 303, 31.12.2012);</w:t>
      </w:r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t xml:space="preserve">Приказом Министерства регионального развития Российской Федерации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</w:t>
      </w:r>
      <w:r w:rsidRPr="00EB3DBE">
        <w:rPr>
          <w:sz w:val="24"/>
          <w:szCs w:val="24"/>
        </w:rPr>
        <w:lastRenderedPageBreak/>
        <w:t>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 («Журнал руководителя и главного бухгалтера ЖКХ», № 6</w:t>
      </w:r>
      <w:proofErr w:type="gramEnd"/>
      <w:r w:rsidRPr="00EB3DBE">
        <w:rPr>
          <w:sz w:val="24"/>
          <w:szCs w:val="24"/>
        </w:rPr>
        <w:t xml:space="preserve">- </w:t>
      </w:r>
      <w:proofErr w:type="gramStart"/>
      <w:r w:rsidRPr="00EB3DBE">
        <w:rPr>
          <w:sz w:val="24"/>
          <w:szCs w:val="24"/>
        </w:rPr>
        <w:t>8, 2005);</w:t>
      </w:r>
      <w:proofErr w:type="gramEnd"/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t>Приказом Министерства регионального развития Российской Федерации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ЖКХ», № 6, 2005);</w:t>
      </w:r>
      <w:proofErr w:type="gramEnd"/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Законом Республики Коми от 10.11.2005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 («Ведомости нормативных актов органов государственной власти Республики Коми», 27.07.2006, № 7, ст. 4492);</w:t>
      </w:r>
    </w:p>
    <w:p w:rsidR="006A5D98" w:rsidRPr="00EB3DBE" w:rsidRDefault="006A5D98" w:rsidP="006A5D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t>Законом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(«Ведомости нормативных актов органов государственной власти Республики Коми», 27.06.2006, № 6, ст. 4455).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B3DB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2.8. </w:t>
      </w:r>
      <w:proofErr w:type="gramStart"/>
      <w:r w:rsidRPr="00EB3DBE">
        <w:rPr>
          <w:sz w:val="24"/>
          <w:szCs w:val="24"/>
        </w:rPr>
        <w:t>Для получения муниципальной услуги заявители подают в Орган,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заявление)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</w:t>
      </w:r>
      <w:proofErr w:type="gramEnd"/>
      <w:r w:rsidRPr="00EB3DBE">
        <w:rPr>
          <w:sz w:val="24"/>
          <w:szCs w:val="24"/>
        </w:rPr>
        <w:t xml:space="preserve"> </w:t>
      </w:r>
      <w:proofErr w:type="gramStart"/>
      <w:r w:rsidRPr="00EB3DBE">
        <w:rPr>
          <w:sz w:val="24"/>
          <w:szCs w:val="24"/>
        </w:rPr>
        <w:t>имуществе</w:t>
      </w:r>
      <w:proofErr w:type="gramEnd"/>
      <w:r w:rsidRPr="00EB3DBE">
        <w:rPr>
          <w:sz w:val="24"/>
          <w:szCs w:val="24"/>
        </w:rPr>
        <w:t>;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2.8.1. К указанному заявлению прилагаются следующие документы: </w:t>
      </w:r>
    </w:p>
    <w:p w:rsidR="006A5D98" w:rsidRPr="00EB3DBE" w:rsidRDefault="006A5D98" w:rsidP="006A5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 паспорт или иные документы, удостоверяющие личности гражданина и членов его семьи или одиноко проживающего гражданина;</w:t>
      </w:r>
    </w:p>
    <w:p w:rsidR="006A5D98" w:rsidRPr="00EB3DBE" w:rsidRDefault="006A5D98" w:rsidP="006A5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6A5D98" w:rsidRPr="00EB3DBE" w:rsidRDefault="006A5D98" w:rsidP="006A5D98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3DBE">
        <w:rPr>
          <w:rFonts w:ascii="Times New Roman" w:hAnsi="Times New Roman"/>
          <w:sz w:val="24"/>
          <w:szCs w:val="24"/>
        </w:rPr>
        <w:t xml:space="preserve">3) </w:t>
      </w:r>
      <w:r w:rsidRPr="00EB3DBE">
        <w:rPr>
          <w:rFonts w:ascii="Times New Roman" w:hAnsi="Times New Roman"/>
          <w:sz w:val="24"/>
          <w:szCs w:val="24"/>
          <w:lang w:eastAsia="en-US"/>
        </w:rPr>
        <w:t>выписка из домовой книги</w:t>
      </w:r>
      <w:r w:rsidRPr="00EB3DB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 w:rsidRPr="00EB3DBE">
        <w:rPr>
          <w:rFonts w:ascii="Times New Roman" w:hAnsi="Times New Roman"/>
          <w:iCs/>
          <w:sz w:val="24"/>
          <w:szCs w:val="24"/>
        </w:rPr>
        <w:t>выданная</w:t>
      </w:r>
      <w:r w:rsidRPr="00EB3DB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B3DBE">
        <w:rPr>
          <w:rFonts w:ascii="Times New Roman" w:hAnsi="Times New Roman"/>
          <w:iCs/>
          <w:sz w:val="24"/>
          <w:szCs w:val="24"/>
        </w:rPr>
        <w:t>Федеральной миграционной службой</w:t>
      </w:r>
      <w:r w:rsidRPr="00EB3DBE">
        <w:rPr>
          <w:rFonts w:ascii="Times New Roman" w:hAnsi="Times New Roman"/>
          <w:sz w:val="24"/>
          <w:szCs w:val="24"/>
          <w:lang w:eastAsia="en-US"/>
        </w:rPr>
        <w:t xml:space="preserve">, подтверждающая состав семьи; </w:t>
      </w:r>
    </w:p>
    <w:p w:rsidR="006A5D98" w:rsidRPr="00EB3DBE" w:rsidRDefault="006A5D98" w:rsidP="006A5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4) 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налогообложению, </w:t>
      </w:r>
      <w:r w:rsidRPr="00EB3DBE">
        <w:rPr>
          <w:color w:val="000000"/>
          <w:sz w:val="24"/>
          <w:szCs w:val="24"/>
        </w:rPr>
        <w:t>в случае, если указанное право не зарегистрировано в Едином государственном реестре прав на недвижимое имущество и сделок с ним</w:t>
      </w:r>
      <w:r w:rsidRPr="00EB3DBE">
        <w:rPr>
          <w:sz w:val="24"/>
          <w:szCs w:val="24"/>
        </w:rPr>
        <w:t>;</w:t>
      </w:r>
    </w:p>
    <w:p w:rsidR="006A5D98" w:rsidRPr="00EB3DBE" w:rsidRDefault="006A5D98" w:rsidP="006A5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>5) 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6A5D98" w:rsidRPr="00EB3DBE" w:rsidRDefault="006A5D98" w:rsidP="006A5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6)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6A5D98" w:rsidRPr="00EB3DBE" w:rsidRDefault="006A5D98" w:rsidP="006A5D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7) 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color w:val="000000"/>
          <w:sz w:val="24"/>
          <w:szCs w:val="24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лично в Орган;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посредством  почтового  отправления в Орган;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через порталы государственных и муниципальных услуг (функций).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0" w:name="Par45"/>
      <w:bookmarkEnd w:id="0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EB3DB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2.9.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выписка из домовой книги, выдаваемая органом местного самоуправления или подведомственной ему организацией;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t>2) 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</w:t>
      </w:r>
      <w:proofErr w:type="gramEnd"/>
      <w:r w:rsidRPr="00EB3DBE">
        <w:rPr>
          <w:sz w:val="24"/>
          <w:szCs w:val="24"/>
        </w:rPr>
        <w:t>, подлежащего налогообложению;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 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4) 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EB3DBE">
        <w:rPr>
          <w:sz w:val="24"/>
          <w:szCs w:val="24"/>
        </w:rPr>
        <w:t>паенакоплений</w:t>
      </w:r>
      <w:proofErr w:type="spellEnd"/>
      <w:r w:rsidRPr="00EB3DBE">
        <w:rPr>
          <w:sz w:val="24"/>
          <w:szCs w:val="24"/>
        </w:rPr>
        <w:t xml:space="preserve"> в жилищно-строительных, гаражно-строительных и дачно-строительных кооперативах;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5) справка о регистрации по месту жительства;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6) документы, подтверждающие наличие установленных в судебном порядке ограничений на распоряжение недвижимым имуществом;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7) 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lastRenderedPageBreak/>
        <w:t>8)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</w:t>
      </w:r>
      <w:proofErr w:type="gramEnd"/>
      <w:r w:rsidRPr="00EB3DBE">
        <w:rPr>
          <w:sz w:val="24"/>
          <w:szCs w:val="24"/>
        </w:rPr>
        <w:t xml:space="preserve"> образовательных </w:t>
      </w:r>
      <w:proofErr w:type="gramStart"/>
      <w:r w:rsidRPr="00EB3DBE">
        <w:rPr>
          <w:sz w:val="24"/>
          <w:szCs w:val="24"/>
        </w:rPr>
        <w:t>организациях</w:t>
      </w:r>
      <w:proofErr w:type="gramEnd"/>
      <w:r w:rsidRPr="00EB3DBE">
        <w:rPr>
          <w:sz w:val="24"/>
          <w:szCs w:val="24"/>
        </w:rPr>
        <w:t xml:space="preserve"> с наличием интерната на полном государственном обеспечении.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Указание на запрет требовать от заявителя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2.10. Запрещается требовать от заявителя: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t>1)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</w:t>
      </w:r>
      <w:proofErr w:type="gramEnd"/>
      <w:r w:rsidRPr="00EB3DBE">
        <w:rPr>
          <w:sz w:val="24"/>
          <w:szCs w:val="24"/>
        </w:rPr>
        <w:t xml:space="preserve">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t>2) 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</w:t>
      </w:r>
      <w:proofErr w:type="gramEnd"/>
      <w:r w:rsidRPr="00EB3DBE">
        <w:rPr>
          <w:sz w:val="24"/>
          <w:szCs w:val="24"/>
        </w:rPr>
        <w:t xml:space="preserve"> и муниципальных услуг».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Исчерпывающий перечень оснований для приостановления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или отказа в предоставлении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2.12. Приостановление предоставления муниципальной услуги не предусмотрено.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2.13. Основанием для отказа в предоставлении муниципальной услуги является: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а) наличие неполных или недостоверных сведений, обязанность по представлению которых возложена на гражданина.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EB3DBE">
        <w:rPr>
          <w:b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EB3DBE">
        <w:rPr>
          <w:rFonts w:ascii="Times New Roman" w:hAnsi="Times New Roman"/>
          <w:sz w:val="24"/>
          <w:szCs w:val="24"/>
        </w:rPr>
        <w:t>2.14. Услуги, являющиеся необходимыми и обязательными для предоставления муниципальной услуги, отсутствуют.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2.15.</w:t>
      </w:r>
      <w:r w:rsidRPr="00EB3DBE">
        <w:rPr>
          <w:i/>
          <w:sz w:val="24"/>
          <w:szCs w:val="24"/>
        </w:rPr>
        <w:t xml:space="preserve"> </w:t>
      </w:r>
      <w:r w:rsidRPr="00EB3DBE">
        <w:rPr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Порядок, размер и основания взимания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государственной пошлины или иной платы,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взимаемой за предоставление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2.16. Муниципальная услуга предоставляется бесплатно.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2.17.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Максимальный срок ожидания в очереди при подаче запроса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о предоставлении муниципальной услуги и при получении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результата предоставления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2.19. Заявление и прилагаемые к нему документы регистрируются в день их поступления.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  <w:r w:rsidRPr="00EB3DBE">
        <w:rPr>
          <w:sz w:val="24"/>
          <w:szCs w:val="24"/>
        </w:rPr>
        <w:t xml:space="preserve">2.19.1. 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2.19.2. 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2.19.3. При направлении документов через порталы государственных и </w:t>
      </w:r>
      <w:r w:rsidRPr="00EB3DBE">
        <w:rPr>
          <w:sz w:val="24"/>
          <w:szCs w:val="24"/>
        </w:rPr>
        <w:lastRenderedPageBreak/>
        <w:t>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proofErr w:type="gramStart"/>
      <w:r w:rsidRPr="00EB3DBE">
        <w:rPr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</w:t>
      </w:r>
      <w:proofErr w:type="spellStart"/>
      <w:r w:rsidRPr="00EB3DBE">
        <w:rPr>
          <w:b/>
          <w:sz w:val="24"/>
          <w:szCs w:val="24"/>
        </w:rPr>
        <w:t>мультимедийной</w:t>
      </w:r>
      <w:proofErr w:type="spellEnd"/>
      <w:r w:rsidRPr="00EB3DBE">
        <w:rPr>
          <w:b/>
          <w:sz w:val="24"/>
          <w:szCs w:val="24"/>
        </w:rPr>
        <w:t xml:space="preserve"> информации о порядке предоставления таких услуг, </w:t>
      </w:r>
      <w:r w:rsidRPr="00EB3DBE">
        <w:rPr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A5D98" w:rsidRPr="00EB3DBE" w:rsidRDefault="006A5D98" w:rsidP="006A5D9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6A5D98" w:rsidRPr="00EB3DBE" w:rsidRDefault="006A5D98" w:rsidP="006A5D9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2.20.1. </w:t>
      </w:r>
      <w:proofErr w:type="gramStart"/>
      <w:r w:rsidRPr="00EB3DBE">
        <w:rPr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6A5D98" w:rsidRPr="00EB3DBE" w:rsidRDefault="006A5D98" w:rsidP="006A5D9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2.20.2. 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A5D98" w:rsidRPr="00EB3DBE" w:rsidRDefault="006A5D98" w:rsidP="006A5D9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2.20.3. 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6A5D98" w:rsidRPr="00EB3DBE" w:rsidRDefault="006A5D98" w:rsidP="006A5D9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2.20.4. 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A5D98" w:rsidRPr="00EB3DBE" w:rsidRDefault="006A5D98" w:rsidP="006A5D9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2.20.5. 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A5D98" w:rsidRPr="00EB3DBE" w:rsidRDefault="006A5D98" w:rsidP="006A5D98">
      <w:pPr>
        <w:shd w:val="clear" w:color="auto" w:fill="FFFFFF"/>
        <w:tabs>
          <w:tab w:val="left" w:pos="709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2.20.6. Информационные стенды должны содержать:</w:t>
      </w:r>
    </w:p>
    <w:p w:rsidR="006A5D98" w:rsidRPr="00EB3DBE" w:rsidRDefault="006A5D98" w:rsidP="006A5D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A5D98" w:rsidRPr="00EB3DBE" w:rsidRDefault="006A5D98" w:rsidP="006A5D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контактную информацию (телефон, адрес электронной почты, номер кабинета) специалистов, ответственных за прием документов;</w:t>
      </w:r>
    </w:p>
    <w:p w:rsidR="006A5D98" w:rsidRPr="00EB3DBE" w:rsidRDefault="006A5D98" w:rsidP="006A5D98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контактную информацию (телефон, адрес электронной почты) специалистов, ответственных за информирование;</w:t>
      </w:r>
    </w:p>
    <w:p w:rsidR="006A5D98" w:rsidRPr="00EB3DBE" w:rsidRDefault="006A5D98" w:rsidP="006A5D98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A5D98" w:rsidRPr="00EB3DBE" w:rsidRDefault="006A5D98" w:rsidP="006A5D98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2.20.7. 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Показатели доступности и качества муниципальных услуг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2.21.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3"/>
        <w:gridCol w:w="1471"/>
        <w:gridCol w:w="2757"/>
      </w:tblGrid>
      <w:tr w:rsidR="006A5D98" w:rsidRPr="00EB3DBE" w:rsidTr="00196B68">
        <w:tc>
          <w:tcPr>
            <w:tcW w:w="5343" w:type="dxa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471" w:type="dxa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Единица</w:t>
            </w:r>
          </w:p>
          <w:p w:rsidR="006A5D98" w:rsidRPr="00EB3DBE" w:rsidRDefault="006A5D98" w:rsidP="00196B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6A5D98" w:rsidRPr="00EB3DBE" w:rsidTr="00196B68">
        <w:tc>
          <w:tcPr>
            <w:tcW w:w="9571" w:type="dxa"/>
            <w:gridSpan w:val="3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Показатели доступности</w:t>
            </w:r>
          </w:p>
        </w:tc>
      </w:tr>
      <w:tr w:rsidR="006A5D98" w:rsidRPr="00EB3DBE" w:rsidTr="00196B68">
        <w:tc>
          <w:tcPr>
            <w:tcW w:w="5343" w:type="dxa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да</w:t>
            </w:r>
          </w:p>
        </w:tc>
      </w:tr>
      <w:tr w:rsidR="006A5D98" w:rsidRPr="00EB3DBE" w:rsidTr="00196B68">
        <w:tc>
          <w:tcPr>
            <w:tcW w:w="9571" w:type="dxa"/>
            <w:gridSpan w:val="3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Показатели качества</w:t>
            </w:r>
          </w:p>
        </w:tc>
      </w:tr>
      <w:tr w:rsidR="006A5D98" w:rsidRPr="00EB3DBE" w:rsidTr="00196B68">
        <w:tc>
          <w:tcPr>
            <w:tcW w:w="5343" w:type="dxa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Удельный вес заявлений</w:t>
            </w:r>
            <w:r w:rsidRPr="00EB3DBE">
              <w:rPr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EB3DBE">
              <w:rPr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vAlign w:val="center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100</w:t>
            </w:r>
          </w:p>
        </w:tc>
      </w:tr>
      <w:tr w:rsidR="006A5D98" w:rsidRPr="00EB3DBE" w:rsidTr="00196B68">
        <w:tc>
          <w:tcPr>
            <w:tcW w:w="5343" w:type="dxa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vAlign w:val="center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ind w:firstLine="44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0</w:t>
            </w:r>
          </w:p>
        </w:tc>
      </w:tr>
    </w:tbl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2.22.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proofErr w:type="spellStart"/>
      <w:r w:rsidRPr="00EB3DBE">
        <w:rPr>
          <w:sz w:val="24"/>
          <w:szCs w:val="24"/>
        </w:rPr>
        <w:t>ермица</w:t>
      </w:r>
      <w:proofErr w:type="gramStart"/>
      <w:r w:rsidRPr="00EB3DBE">
        <w:rPr>
          <w:sz w:val="24"/>
          <w:szCs w:val="24"/>
        </w:rPr>
        <w:t>.р</w:t>
      </w:r>
      <w:proofErr w:type="gramEnd"/>
      <w:r w:rsidRPr="00EB3DBE">
        <w:rPr>
          <w:sz w:val="24"/>
          <w:szCs w:val="24"/>
        </w:rPr>
        <w:t>ф</w:t>
      </w:r>
      <w:proofErr w:type="spellEnd"/>
      <w:r w:rsidRPr="00EB3DBE">
        <w:rPr>
          <w:sz w:val="24"/>
          <w:szCs w:val="24"/>
        </w:rPr>
        <w:t>), порталах государственных и муниципальных услуг (функций).</w:t>
      </w:r>
    </w:p>
    <w:p w:rsidR="006A5D98" w:rsidRPr="00EB3DBE" w:rsidRDefault="006A5D98" w:rsidP="006A5D98">
      <w:pPr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2.23.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A5D98" w:rsidRPr="00EB3DBE" w:rsidRDefault="006A5D98" w:rsidP="006A5D98">
      <w:pPr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2.23.1.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A5D98" w:rsidRPr="00EB3DBE" w:rsidRDefault="006A5D98" w:rsidP="006A5D9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EB3DBE">
        <w:rPr>
          <w:sz w:val="24"/>
          <w:szCs w:val="24"/>
        </w:rPr>
        <w:t>zip</w:t>
      </w:r>
      <w:proofErr w:type="spellEnd"/>
      <w:r w:rsidRPr="00EB3DBE">
        <w:rPr>
          <w:sz w:val="24"/>
          <w:szCs w:val="24"/>
        </w:rPr>
        <w:t>); файлы текстовых документов (*.</w:t>
      </w:r>
      <w:proofErr w:type="spellStart"/>
      <w:r w:rsidRPr="00EB3DBE">
        <w:rPr>
          <w:sz w:val="24"/>
          <w:szCs w:val="24"/>
        </w:rPr>
        <w:t>doc</w:t>
      </w:r>
      <w:proofErr w:type="spellEnd"/>
      <w:r w:rsidRPr="00EB3DBE">
        <w:rPr>
          <w:sz w:val="24"/>
          <w:szCs w:val="24"/>
        </w:rPr>
        <w:t>, *</w:t>
      </w:r>
      <w:proofErr w:type="spellStart"/>
      <w:r w:rsidRPr="00EB3DBE">
        <w:rPr>
          <w:sz w:val="24"/>
          <w:szCs w:val="24"/>
        </w:rPr>
        <w:t>docx</w:t>
      </w:r>
      <w:proofErr w:type="spellEnd"/>
      <w:r w:rsidRPr="00EB3DBE">
        <w:rPr>
          <w:sz w:val="24"/>
          <w:szCs w:val="24"/>
        </w:rPr>
        <w:t>, *.</w:t>
      </w:r>
      <w:proofErr w:type="spellStart"/>
      <w:r w:rsidRPr="00EB3DBE">
        <w:rPr>
          <w:sz w:val="24"/>
          <w:szCs w:val="24"/>
        </w:rPr>
        <w:t>txt</w:t>
      </w:r>
      <w:proofErr w:type="spellEnd"/>
      <w:r w:rsidRPr="00EB3DBE">
        <w:rPr>
          <w:sz w:val="24"/>
          <w:szCs w:val="24"/>
        </w:rPr>
        <w:t>, *.</w:t>
      </w:r>
      <w:proofErr w:type="spellStart"/>
      <w:r w:rsidRPr="00EB3DBE">
        <w:rPr>
          <w:sz w:val="24"/>
          <w:szCs w:val="24"/>
        </w:rPr>
        <w:t>rtf</w:t>
      </w:r>
      <w:proofErr w:type="spellEnd"/>
      <w:r w:rsidRPr="00EB3DBE">
        <w:rPr>
          <w:sz w:val="24"/>
          <w:szCs w:val="24"/>
        </w:rPr>
        <w:t>); файлы электронных таблиц (*.</w:t>
      </w:r>
      <w:proofErr w:type="spellStart"/>
      <w:r w:rsidRPr="00EB3DBE">
        <w:rPr>
          <w:sz w:val="24"/>
          <w:szCs w:val="24"/>
        </w:rPr>
        <w:t>xls</w:t>
      </w:r>
      <w:proofErr w:type="spellEnd"/>
      <w:r w:rsidRPr="00EB3DBE">
        <w:rPr>
          <w:sz w:val="24"/>
          <w:szCs w:val="24"/>
        </w:rPr>
        <w:t>, *.</w:t>
      </w:r>
      <w:proofErr w:type="spellStart"/>
      <w:r w:rsidRPr="00EB3DBE">
        <w:rPr>
          <w:sz w:val="24"/>
          <w:szCs w:val="24"/>
        </w:rPr>
        <w:t>xlsx</w:t>
      </w:r>
      <w:proofErr w:type="spellEnd"/>
      <w:r w:rsidRPr="00EB3DBE">
        <w:rPr>
          <w:sz w:val="24"/>
          <w:szCs w:val="24"/>
        </w:rPr>
        <w:t>); файлы графических изображений (*.</w:t>
      </w:r>
      <w:proofErr w:type="spellStart"/>
      <w:r w:rsidRPr="00EB3DBE">
        <w:rPr>
          <w:sz w:val="24"/>
          <w:szCs w:val="24"/>
        </w:rPr>
        <w:t>jpg</w:t>
      </w:r>
      <w:proofErr w:type="spellEnd"/>
      <w:r w:rsidRPr="00EB3DBE">
        <w:rPr>
          <w:sz w:val="24"/>
          <w:szCs w:val="24"/>
        </w:rPr>
        <w:t>, *.</w:t>
      </w:r>
      <w:proofErr w:type="spellStart"/>
      <w:r w:rsidRPr="00EB3DBE">
        <w:rPr>
          <w:sz w:val="24"/>
          <w:szCs w:val="24"/>
        </w:rPr>
        <w:t>pdf</w:t>
      </w:r>
      <w:proofErr w:type="spellEnd"/>
      <w:r w:rsidRPr="00EB3DBE">
        <w:rPr>
          <w:sz w:val="24"/>
          <w:szCs w:val="24"/>
        </w:rPr>
        <w:t>, *.</w:t>
      </w:r>
      <w:proofErr w:type="spellStart"/>
      <w:r w:rsidRPr="00EB3DBE">
        <w:rPr>
          <w:sz w:val="24"/>
          <w:szCs w:val="24"/>
        </w:rPr>
        <w:t>tiff</w:t>
      </w:r>
      <w:proofErr w:type="spellEnd"/>
      <w:r w:rsidRPr="00EB3DBE">
        <w:rPr>
          <w:sz w:val="24"/>
          <w:szCs w:val="24"/>
        </w:rPr>
        <w:t>);</w:t>
      </w:r>
    </w:p>
    <w:p w:rsidR="006A5D98" w:rsidRPr="00EB3DBE" w:rsidRDefault="006A5D98" w:rsidP="006A5D9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EB3DBE">
        <w:rPr>
          <w:sz w:val="24"/>
          <w:szCs w:val="24"/>
        </w:rPr>
        <w:t>dpi</w:t>
      </w:r>
      <w:proofErr w:type="spellEnd"/>
      <w:r w:rsidRPr="00EB3DBE">
        <w:rPr>
          <w:sz w:val="24"/>
          <w:szCs w:val="24"/>
        </w:rPr>
        <w:t xml:space="preserve"> (точек на дюйм) в масштабе 1:1;</w:t>
      </w:r>
    </w:p>
    <w:p w:rsidR="006A5D98" w:rsidRPr="00EB3DBE" w:rsidRDefault="006A5D98" w:rsidP="006A5D9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A5D98" w:rsidRPr="00EB3DBE" w:rsidRDefault="006A5D98" w:rsidP="006A5D9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6A5D98" w:rsidRPr="00EB3DBE" w:rsidRDefault="006A5D98" w:rsidP="006A5D98">
      <w:pPr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2.24. Предоставление муниципальной услуги по принципу «одного окна» через многофункциональный центр (далее – МФЦ) не осуществляется.</w:t>
      </w:r>
    </w:p>
    <w:p w:rsidR="006A5D98" w:rsidRPr="00EB3DBE" w:rsidRDefault="006A5D98" w:rsidP="006A5D98">
      <w:pPr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EB3DBE">
        <w:rPr>
          <w:b/>
          <w:sz w:val="24"/>
          <w:szCs w:val="24"/>
          <w:lang w:val="en-US"/>
        </w:rPr>
        <w:t>III</w:t>
      </w:r>
      <w:r w:rsidRPr="00EB3DB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1) прием и регистрация заявления о предоставлении муниципальной услуги;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осуществление межведомственного информационного взаимодействия в рамках предоставления муниципальной услуги;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sz w:val="24"/>
          <w:szCs w:val="24"/>
        </w:rPr>
        <w:t>3) принятие решения о предоставлении муниципальной услуги или решения об отказе в предоставлении муниципальной услуги</w:t>
      </w:r>
      <w:r w:rsidRPr="00EB3DBE">
        <w:rPr>
          <w:rFonts w:cs="Arial"/>
          <w:sz w:val="24"/>
          <w:szCs w:val="24"/>
        </w:rPr>
        <w:t>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выдача заявителю результата предоставления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3.1.1. 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3.1.2. Блок-схема предоставления муниципальной услуги приведена в Приложении № 3 к настоящему административному регламенту.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о предоставлении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>3.2.1. Обращение заявителя в Орган  может осуществляться в очной и заочной форме путем подачи заявления и иных документов.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>3.2.2.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2.8 -2.8.2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 xml:space="preserve">3.2.3. Заочная форма подачи документов – направление заявления о предоставлении муниципальной услуги и иных документов </w:t>
      </w:r>
      <w:r w:rsidRPr="00EB3DBE">
        <w:rPr>
          <w:sz w:val="24"/>
          <w:szCs w:val="24"/>
        </w:rPr>
        <w:t xml:space="preserve">через организацию почтовой связи, иную организацию, осуществляющую доставку корреспонденции, </w:t>
      </w:r>
      <w:r w:rsidRPr="00EB3DBE">
        <w:rPr>
          <w:rFonts w:cs="Arial"/>
          <w:sz w:val="24"/>
          <w:szCs w:val="24"/>
        </w:rPr>
        <w:t>через  порталы государственных и муниципальных услуг (функций).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 xml:space="preserve">3.2.4. </w:t>
      </w:r>
      <w:proofErr w:type="gramStart"/>
      <w:r w:rsidRPr="00EB3DBE">
        <w:rPr>
          <w:rFonts w:cs="Arial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EB3DBE">
        <w:rPr>
          <w:rFonts w:cs="Arial"/>
          <w:sz w:val="24"/>
          <w:szCs w:val="24"/>
        </w:rPr>
        <w:t xml:space="preserve"> необходимых документов).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 xml:space="preserve">3.2.5. Направление заявления и документов, указанных в пункте 2.8 – 2.8.2, 2.9 (в случае, если заявитель представляет данные документы самостоятельно) административного регламента, в бумажном виде осуществляется  </w:t>
      </w:r>
      <w:r w:rsidRPr="00EB3DBE">
        <w:rPr>
          <w:sz w:val="24"/>
          <w:szCs w:val="24"/>
        </w:rPr>
        <w:t xml:space="preserve">через организацию почтовой связи, иную организацию, осуществляющую доставку корреспонденции </w:t>
      </w:r>
      <w:r w:rsidRPr="00EB3DBE">
        <w:rPr>
          <w:rFonts w:cs="Arial"/>
          <w:sz w:val="24"/>
          <w:szCs w:val="24"/>
        </w:rPr>
        <w:t>(могут быть направлены заказным письмом с уведомлением о вручении).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3.2.6. При направлении заявления и документов, указанных в пунктах 2.8. – 2.8.2,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 xml:space="preserve">3.2.7. 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lastRenderedPageBreak/>
        <w:t xml:space="preserve">3.2.8. 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>3.2.9. 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>3.2.10. Специалист Органа, ответственный за прием документов, осуществляет следующие действия в ходе приема заявителя: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устанавливает предмет обращения, проверяет документ, удостоверяющий личность;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проверяет полномочия заявителя;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2.9 настоящего административного регламента;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проверяет соответствие представленных документов требованиям, удостоверяясь, что: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б) тексты документов написаны разборчиво, наименования юридических лиц - без сокращения, с указанием их мест нахождения;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в) фамилии, имена и отчества физических лиц, контактные телефоны, адреса их мест жительства написаны полностью;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 w:rsidRPr="00EB3DBE">
        <w:rPr>
          <w:sz w:val="24"/>
          <w:szCs w:val="24"/>
        </w:rPr>
        <w:t>д</w:t>
      </w:r>
      <w:proofErr w:type="spellEnd"/>
      <w:r w:rsidRPr="00EB3DBE">
        <w:rPr>
          <w:sz w:val="24"/>
          <w:szCs w:val="24"/>
        </w:rPr>
        <w:t>) документы не исполнены карандашом;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5) принимает решение о приеме у заявителя представленных документов;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6)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7)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 xml:space="preserve">3.2.11. 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 xml:space="preserve">3.2.12. Длительность осуществления всех необходимых действий не может превышать 15 минут.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>3.2.13. Если заявитель обратился заочно, специалист Органа, ответственный за прием документов:</w:t>
      </w:r>
    </w:p>
    <w:p w:rsidR="006A5D98" w:rsidRPr="00EB3DBE" w:rsidRDefault="006A5D98" w:rsidP="006A5D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B3DBE">
        <w:rPr>
          <w:rFonts w:ascii="Times New Roman" w:hAnsi="Times New Roman" w:cs="Arial"/>
          <w:sz w:val="24"/>
          <w:szCs w:val="24"/>
          <w:lang w:eastAsia="ru-RU"/>
        </w:rPr>
        <w:t>1) регистрирует его под индивидуальным порядковым номером в день поступления документов в информационную систему;</w:t>
      </w:r>
    </w:p>
    <w:p w:rsidR="006A5D98" w:rsidRPr="00EB3DBE" w:rsidRDefault="006A5D98" w:rsidP="006A5D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B3DBE">
        <w:rPr>
          <w:rFonts w:ascii="Times New Roman" w:hAnsi="Times New Roman" w:cs="Arial"/>
          <w:sz w:val="24"/>
          <w:szCs w:val="24"/>
          <w:lang w:eastAsia="ru-RU"/>
        </w:rPr>
        <w:t>2) проверяет правильность оформления заявления и правильность оформления иных документов, поступивших от заявителя;</w:t>
      </w:r>
    </w:p>
    <w:p w:rsidR="006A5D98" w:rsidRPr="00EB3DBE" w:rsidRDefault="006A5D98" w:rsidP="006A5D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B3DBE">
        <w:rPr>
          <w:rFonts w:ascii="Times New Roman" w:hAnsi="Times New Roman" w:cs="Arial"/>
          <w:sz w:val="24"/>
          <w:szCs w:val="24"/>
          <w:lang w:eastAsia="ru-RU"/>
        </w:rPr>
        <w:t>3) проверяет представленные документы на предмет комплектности;</w:t>
      </w:r>
    </w:p>
    <w:p w:rsidR="006A5D98" w:rsidRPr="00EB3DBE" w:rsidRDefault="006A5D98" w:rsidP="006A5D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EB3DBE">
        <w:rPr>
          <w:rFonts w:ascii="Times New Roman" w:hAnsi="Times New Roman" w:cs="Arial"/>
          <w:sz w:val="24"/>
          <w:szCs w:val="24"/>
          <w:lang w:eastAsia="ru-RU"/>
        </w:rPr>
        <w:t>4)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A5D98" w:rsidRPr="00EB3DBE" w:rsidRDefault="006A5D98" w:rsidP="006A5D98">
      <w:pPr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3.2.14. </w:t>
      </w:r>
      <w:proofErr w:type="gramStart"/>
      <w:r w:rsidRPr="00EB3DBE">
        <w:rPr>
          <w:sz w:val="24"/>
          <w:szCs w:val="24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</w:t>
      </w:r>
      <w:r w:rsidRPr="00EB3DBE">
        <w:rPr>
          <w:sz w:val="24"/>
          <w:szCs w:val="24"/>
        </w:rPr>
        <w:lastRenderedPageBreak/>
        <w:t>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 xml:space="preserve">3.2.15. 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муниципальной услуги.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3.2.16. В случае</w:t>
      </w:r>
      <w:proofErr w:type="gramStart"/>
      <w:r w:rsidRPr="00EB3DBE">
        <w:rPr>
          <w:sz w:val="24"/>
          <w:szCs w:val="24"/>
        </w:rPr>
        <w:t>,</w:t>
      </w:r>
      <w:proofErr w:type="gramEnd"/>
      <w:r w:rsidRPr="00EB3DBE">
        <w:rPr>
          <w:sz w:val="24"/>
          <w:szCs w:val="24"/>
        </w:rPr>
        <w:t xml:space="preserve"> если заявитель не представил самостоятельно документы, указанные в пункте 2.9 административного регламента  специалист Органа,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3.2.17. Критерием принятия решения является наличие заявления и прилагаемых к нему документов.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 xml:space="preserve">3.2.18. Максимальный срок исполнения административной процедуры составляет </w:t>
      </w:r>
      <w:r w:rsidRPr="00EB3DBE">
        <w:rPr>
          <w:sz w:val="24"/>
          <w:szCs w:val="24"/>
        </w:rPr>
        <w:t>не более 2 рабочих дней</w:t>
      </w:r>
      <w:r w:rsidRPr="00EB3DBE">
        <w:rPr>
          <w:rFonts w:cs="Arial"/>
          <w:sz w:val="24"/>
          <w:szCs w:val="24"/>
        </w:rPr>
        <w:t xml:space="preserve"> с момента обращения заявителя о предоставлении муниципальной услуги.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>3.2.19. Результатом административной процедуры является: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EB3DBE">
        <w:rPr>
          <w:rFonts w:cs="Arial"/>
          <w:sz w:val="24"/>
          <w:szCs w:val="24"/>
        </w:rPr>
        <w:t>1)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2) прием и регистрация документов, представленных заявителем в Органе,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3.2.20. Результат выполнения административной процедуры фиксируется специалистом Органа в журнале учета входящей документации. 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6A5D98" w:rsidRPr="00EB3DBE" w:rsidRDefault="006A5D98" w:rsidP="006A5D98">
      <w:pPr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6A5D98" w:rsidRPr="00EB3DBE" w:rsidRDefault="006A5D98" w:rsidP="006A5D98">
      <w:pPr>
        <w:ind w:firstLine="709"/>
        <w:jc w:val="center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3.3. 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3.3.1. Специалист Органа, ответственный за межведомственное взаимодействие, не позднее дня, следующего за днем поступления ему  заявления:</w:t>
      </w:r>
    </w:p>
    <w:p w:rsidR="006A5D98" w:rsidRPr="00EB3DBE" w:rsidRDefault="006A5D98" w:rsidP="006A5D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1) оформляет межведомственные запросы; </w:t>
      </w:r>
    </w:p>
    <w:p w:rsidR="006A5D98" w:rsidRPr="00EB3DBE" w:rsidRDefault="006A5D98" w:rsidP="006A5D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подписывает оформленный межведомственный запрос у руководителя Органа;</w:t>
      </w:r>
    </w:p>
    <w:p w:rsidR="006A5D98" w:rsidRPr="00EB3DBE" w:rsidRDefault="006A5D98" w:rsidP="006A5D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регистрирует межведомственный запрос в соответствующем реестре;</w:t>
      </w:r>
    </w:p>
    <w:p w:rsidR="006A5D98" w:rsidRPr="00EB3DBE" w:rsidRDefault="006A5D98" w:rsidP="006A5D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направляет межведомственный запрос в соответствующий орган или организацию.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3.3.2. 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3.3.3. Межведомственный запрос содержит: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наименование Органа, направляющего межведомственный запрос;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EB3DBE">
        <w:rPr>
          <w:sz w:val="24"/>
          <w:szCs w:val="24"/>
        </w:rPr>
        <w:t>необходимых</w:t>
      </w:r>
      <w:proofErr w:type="gramEnd"/>
      <w:r w:rsidRPr="00EB3DBE">
        <w:rPr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3.3.4. Направление межведомственного запроса осуществляется одним из следующих способов:</w:t>
      </w:r>
    </w:p>
    <w:p w:rsidR="006A5D98" w:rsidRPr="00EB3DBE" w:rsidRDefault="006A5D98" w:rsidP="006A5D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почтовым отправлением;</w:t>
      </w:r>
    </w:p>
    <w:p w:rsidR="006A5D98" w:rsidRPr="00EB3DBE" w:rsidRDefault="006A5D98" w:rsidP="006A5D98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курьером, под расписку;</w:t>
      </w:r>
    </w:p>
    <w:p w:rsidR="006A5D98" w:rsidRPr="00EB3DBE" w:rsidRDefault="006A5D98" w:rsidP="006A5D9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через СМЭВ (систему межведомственного электронного взаимодействия).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3.3.5. </w:t>
      </w:r>
      <w:proofErr w:type="gramStart"/>
      <w:r w:rsidRPr="00EB3DBE">
        <w:rPr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3.3.6. 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3.3.7. Направление запросов, </w:t>
      </w:r>
      <w:proofErr w:type="gramStart"/>
      <w:r w:rsidRPr="00EB3DBE">
        <w:rPr>
          <w:sz w:val="24"/>
          <w:szCs w:val="24"/>
        </w:rPr>
        <w:t>контроль за</w:t>
      </w:r>
      <w:proofErr w:type="gramEnd"/>
      <w:r w:rsidRPr="00EB3DBE">
        <w:rPr>
          <w:sz w:val="24"/>
          <w:szCs w:val="24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3.3.8. 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3.3.9.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3.3.10. Максимальный срок исполнения административной процедуры составляет 5 рабочих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3.3.11.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3.3.12.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 xml:space="preserve">Принятие решения о предоставлении муниципальной услуги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или решения об отказе в предоставлении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3.4.1. Специалист Органа, ответственный за принятие решения о предоставлении муниципальной услуги</w:t>
      </w:r>
      <w:r w:rsidRPr="00EB3DBE">
        <w:rPr>
          <w:i/>
          <w:sz w:val="24"/>
          <w:szCs w:val="24"/>
        </w:rPr>
        <w:t>,</w:t>
      </w:r>
      <w:r w:rsidRPr="00EB3DBE">
        <w:rPr>
          <w:sz w:val="24"/>
          <w:szCs w:val="24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3.4.2. 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B3DBE">
        <w:rPr>
          <w:bCs/>
          <w:sz w:val="24"/>
          <w:szCs w:val="24"/>
        </w:rPr>
        <w:t>3.4.3. При необходимости проведения дополнительной проверки представленных гражданином сведений, содержащихся в документах, Орган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EB3DBE">
        <w:rPr>
          <w:bCs/>
          <w:sz w:val="24"/>
          <w:szCs w:val="24"/>
        </w:rPr>
        <w:t>й(</w:t>
      </w:r>
      <w:proofErr w:type="gramEnd"/>
      <w:r w:rsidRPr="00EB3DBE">
        <w:rPr>
          <w:bCs/>
          <w:sz w:val="24"/>
          <w:szCs w:val="24"/>
        </w:rPr>
        <w:t>им) для предоставления ей (ему)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3.4.4. 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3.4.5. 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1) признать гражданина малоимущим;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2)  отказать в признании малоимущим (в случае наличия оснований, предусмотренных пунктом 2.13 настоящего административного регламента).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3.4.6. Специалист Органа, ответственный за принятие решения о предоставлении муниципальной услуги, в течение 1 рабочего дня  осуществляет оформление решения о признании </w:t>
      </w:r>
      <w:proofErr w:type="gramStart"/>
      <w:r w:rsidRPr="00EB3DBE">
        <w:rPr>
          <w:sz w:val="24"/>
          <w:szCs w:val="24"/>
        </w:rPr>
        <w:t>малоимущим</w:t>
      </w:r>
      <w:proofErr w:type="gramEnd"/>
      <w:r w:rsidRPr="00EB3DBE">
        <w:rPr>
          <w:sz w:val="24"/>
          <w:szCs w:val="24"/>
        </w:rPr>
        <w:t xml:space="preserve"> либо решения об отказе в признании малоимущим в двух экземплярах и передает их на подпись Руководителю.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3.4.7. Руководитель Органа в этот же день подписывает документы.</w:t>
      </w:r>
    </w:p>
    <w:p w:rsidR="006A5D98" w:rsidRPr="00EB3DBE" w:rsidRDefault="006A5D98" w:rsidP="006A5D9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3.4.8. 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этот же день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6A5D98" w:rsidRPr="00EB3DBE" w:rsidRDefault="006A5D98" w:rsidP="006A5D9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3.4.9. 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3.4.10.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3.4.11. Максимальный срок исполнения административной процедуры составляет не более 1 рабочего дня со дня получения из Органа, полного комплекта документов, необходимых для принятия решения.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3.4.12. Результатом административной процедуры является принятие Органом решения о признании малоимущим или решения </w:t>
      </w:r>
      <w:proofErr w:type="gramStart"/>
      <w:r w:rsidRPr="00EB3DBE">
        <w:rPr>
          <w:sz w:val="24"/>
          <w:szCs w:val="24"/>
        </w:rPr>
        <w:t xml:space="preserve">об отказе в признании малоимущим для предоставления по договору социального найма жилого помещения муниципального </w:t>
      </w:r>
      <w:r w:rsidRPr="00EB3DBE">
        <w:rPr>
          <w:sz w:val="24"/>
          <w:szCs w:val="24"/>
        </w:rPr>
        <w:lastRenderedPageBreak/>
        <w:t>жилищного фонда в Республике</w:t>
      </w:r>
      <w:proofErr w:type="gramEnd"/>
      <w:r w:rsidRPr="00EB3DBE">
        <w:rPr>
          <w:sz w:val="24"/>
          <w:szCs w:val="24"/>
        </w:rPr>
        <w:t xml:space="preserve"> Коми и направление принятого решения специалисту Органа, ответственному за выдачу результата предоставления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EB3DBE">
        <w:rPr>
          <w:rFonts w:ascii="Times New Roman" w:hAnsi="Times New Roman"/>
          <w:sz w:val="24"/>
          <w:szCs w:val="24"/>
        </w:rPr>
        <w:t>3.5. Основанием для  начала исполнения административной процедуры является поступление специалисту Органа, ответственному за выдачу результата предоставления муниципальной услуги, решения о признании малоимущим или решения об отказе в признании малоимущим</w:t>
      </w:r>
      <w:r w:rsidRPr="00EB3DBE">
        <w:rPr>
          <w:sz w:val="24"/>
          <w:szCs w:val="24"/>
        </w:rPr>
        <w:t xml:space="preserve"> </w:t>
      </w:r>
      <w:r w:rsidRPr="00EB3DBE">
        <w:rPr>
          <w:rFonts w:ascii="Times New Roman" w:hAnsi="Times New Roman"/>
          <w:sz w:val="24"/>
          <w:szCs w:val="24"/>
        </w:rPr>
        <w:t>(далее - документ, являющийся результатом предоставления муниципальной услуги).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3.5.1. В случае если заявитель изъявил желание получить результат муниципальной услуги в Органе, при поступлении документа, являющегося результатом предоставления муниципальной услуги сотрудник Органа, ответственный за выдачу результата предоставления муниципальной услуги, информирует заявителя о дате, с которой заявитель может получить документ, являющийся результатом предоставления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3.5.2. 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3.5.3. 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муниципальной услуги: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3.5.4. В случае</w:t>
      </w:r>
      <w:proofErr w:type="gramStart"/>
      <w:r w:rsidRPr="00EB3DBE">
        <w:rPr>
          <w:sz w:val="24"/>
          <w:szCs w:val="24"/>
        </w:rPr>
        <w:t>,</w:t>
      </w:r>
      <w:proofErr w:type="gramEnd"/>
      <w:r w:rsidRPr="00EB3DBE">
        <w:rPr>
          <w:sz w:val="24"/>
          <w:szCs w:val="24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6A5D98" w:rsidRPr="00EB3DBE" w:rsidRDefault="006A5D98" w:rsidP="006A5D98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3.5.5.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3.5.6. Максимальный срок исполнения административной процедуры составляет 2 рабочих дня с момента поступления сотруднику Органа, ответственному за выдачу результата предоставления муниципальной услуги, документа, являющегося результатом предоставления муниципальной услуги.</w:t>
      </w:r>
    </w:p>
    <w:p w:rsidR="006A5D98" w:rsidRPr="00EB3DBE" w:rsidRDefault="006A5D98" w:rsidP="006A5D98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EB3DBE">
        <w:rPr>
          <w:rFonts w:ascii="Times New Roman" w:hAnsi="Times New Roman"/>
          <w:sz w:val="24"/>
          <w:szCs w:val="24"/>
        </w:rPr>
        <w:t xml:space="preserve">3.5.7. Результатом исполнения административной процедуры является уведомление заявителя о принятом решении (уведомление об отказе в предоставлении муниципальной услуги), выдача решения о </w:t>
      </w:r>
      <w:r w:rsidRPr="00EB3DBE">
        <w:rPr>
          <w:rFonts w:ascii="Times New Roman" w:hAnsi="Times New Roman"/>
          <w:sz w:val="24"/>
          <w:szCs w:val="24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Pr="00EB3DBE">
        <w:rPr>
          <w:rFonts w:ascii="Times New Roman" w:hAnsi="Times New Roman"/>
          <w:sz w:val="24"/>
          <w:szCs w:val="24"/>
        </w:rPr>
        <w:t>.</w:t>
      </w:r>
    </w:p>
    <w:p w:rsidR="006A5D98" w:rsidRPr="00EB3DBE" w:rsidRDefault="006A5D98" w:rsidP="006A5D98">
      <w:pPr>
        <w:widowControl w:val="0"/>
        <w:tabs>
          <w:tab w:val="left" w:pos="145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3.5.8. Результат выполнения административной процедуры фиксируется специалистом Органа в журнале учета исходящей документации.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  <w:r w:rsidRPr="00EB3DBE">
        <w:rPr>
          <w:rFonts w:cs="Arial"/>
          <w:b/>
          <w:sz w:val="24"/>
          <w:szCs w:val="24"/>
          <w:lang w:val="en-US"/>
        </w:rPr>
        <w:t>IV</w:t>
      </w:r>
      <w:r w:rsidRPr="00EB3DBE">
        <w:rPr>
          <w:rFonts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sz w:val="24"/>
          <w:szCs w:val="24"/>
        </w:rPr>
      </w:pPr>
    </w:p>
    <w:p w:rsidR="006A5D98" w:rsidRPr="00EB3DBE" w:rsidRDefault="006A5D98" w:rsidP="006A5D98">
      <w:pPr>
        <w:ind w:firstLine="709"/>
        <w:jc w:val="center"/>
        <w:rPr>
          <w:sz w:val="24"/>
          <w:szCs w:val="24"/>
        </w:rPr>
      </w:pPr>
      <w:r w:rsidRPr="00EB3DBE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EB3DBE">
        <w:rPr>
          <w:b/>
          <w:bCs/>
          <w:sz w:val="24"/>
          <w:szCs w:val="24"/>
        </w:rPr>
        <w:t>контроля за</w:t>
      </w:r>
      <w:proofErr w:type="gramEnd"/>
      <w:r w:rsidRPr="00EB3DBE">
        <w:rPr>
          <w:b/>
          <w:bCs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</w:t>
      </w:r>
      <w:r w:rsidRPr="00EB3DBE">
        <w:rPr>
          <w:b/>
          <w:bCs/>
          <w:sz w:val="24"/>
          <w:szCs w:val="24"/>
        </w:rPr>
        <w:lastRenderedPageBreak/>
        <w:t>актов</w:t>
      </w:r>
      <w:r w:rsidRPr="00EB3DBE">
        <w:rPr>
          <w:sz w:val="24"/>
          <w:szCs w:val="24"/>
        </w:rPr>
        <w:t>, </w:t>
      </w:r>
      <w:r w:rsidRPr="00EB3DBE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4.1. Текущий </w:t>
      </w:r>
      <w:proofErr w:type="gramStart"/>
      <w:r w:rsidRPr="00EB3DBE">
        <w:rPr>
          <w:sz w:val="24"/>
          <w:szCs w:val="24"/>
        </w:rPr>
        <w:t>контроль за</w:t>
      </w:r>
      <w:proofErr w:type="gramEnd"/>
      <w:r w:rsidRPr="00EB3DBE">
        <w:rPr>
          <w:sz w:val="24"/>
          <w:szCs w:val="24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B3DBE">
        <w:rPr>
          <w:b/>
          <w:sz w:val="24"/>
          <w:szCs w:val="24"/>
        </w:rPr>
        <w:t>контроля за</w:t>
      </w:r>
      <w:proofErr w:type="gramEnd"/>
      <w:r w:rsidRPr="00EB3DBE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4.2.1. Плановые проверки проводятся в соответствии с планом работы Органа, но не реже 1 раза в 3 года.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4.2.2.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4.2.3.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4.2.4.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4.2.5.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B3DBE">
        <w:rPr>
          <w:b/>
          <w:sz w:val="24"/>
          <w:szCs w:val="24"/>
        </w:rPr>
        <w:t>контроля за</w:t>
      </w:r>
      <w:proofErr w:type="gramEnd"/>
      <w:r w:rsidRPr="00EB3DBE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4.4. Граждане, юридические лица, их объединения и организации в случае </w:t>
      </w:r>
      <w:proofErr w:type="gramStart"/>
      <w:r w:rsidRPr="00EB3DBE">
        <w:rPr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EB3DBE">
        <w:rPr>
          <w:sz w:val="24"/>
          <w:szCs w:val="24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4.4.1. Общественный </w:t>
      </w:r>
      <w:proofErr w:type="gramStart"/>
      <w:r w:rsidRPr="00EB3DBE">
        <w:rPr>
          <w:sz w:val="24"/>
          <w:szCs w:val="24"/>
        </w:rPr>
        <w:t>контроль за</w:t>
      </w:r>
      <w:proofErr w:type="gramEnd"/>
      <w:r w:rsidRPr="00EB3DBE">
        <w:rPr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</w:t>
      </w:r>
      <w:r w:rsidRPr="00EB3DBE">
        <w:rPr>
          <w:sz w:val="24"/>
          <w:szCs w:val="24"/>
        </w:rPr>
        <w:lastRenderedPageBreak/>
        <w:t>организациями, участвующими в предоставлении муниципальной услуги.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B3DBE">
        <w:rPr>
          <w:rFonts w:cs="Arial"/>
          <w:b/>
          <w:sz w:val="24"/>
          <w:szCs w:val="24"/>
          <w:lang w:val="en-US"/>
        </w:rPr>
        <w:t>V</w:t>
      </w:r>
      <w:r w:rsidRPr="00EB3DBE">
        <w:rPr>
          <w:rFonts w:cs="Arial"/>
          <w:b/>
          <w:sz w:val="24"/>
          <w:szCs w:val="24"/>
        </w:rPr>
        <w:t xml:space="preserve">. </w:t>
      </w:r>
      <w:r w:rsidRPr="00EB3DBE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Предмет жалобы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нарушение срока предоставления муниципальной услуги;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Порядок подачи и рассмотрения жалобы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5.4.1.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5.5. Жалоба должна содержать: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B3DBE">
        <w:rPr>
          <w:sz w:val="24"/>
          <w:szCs w:val="24"/>
        </w:rPr>
        <w:t>представлена</w:t>
      </w:r>
      <w:proofErr w:type="gramEnd"/>
      <w:r w:rsidRPr="00EB3DBE">
        <w:rPr>
          <w:sz w:val="24"/>
          <w:szCs w:val="24"/>
        </w:rPr>
        <w:t>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5.7.1. </w:t>
      </w:r>
      <w:proofErr w:type="gramStart"/>
      <w:r w:rsidRPr="00EB3DBE">
        <w:rPr>
          <w:sz w:val="24"/>
          <w:szCs w:val="24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5.7.2. 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 xml:space="preserve">5.7.3. </w:t>
      </w:r>
      <w:proofErr w:type="gramStart"/>
      <w:r w:rsidRPr="00EB3DBE">
        <w:rPr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5.7.4. 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5.8.1. 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место, дата и время приема жалобы заявителя;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фамилия, имя, отчество заявителя;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перечень принятых документов от заявителя;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фамилия, имя, отчество специалиста, принявшего жалобу;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5) срок рассмотрения жалобы в соответствии с настоящим административным регламентом.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5.9.1. При этом срок рассмотрения жалобы исчисляется со дня регистрации жалобы в уполномоченном на ее рассмотрение органе.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B3DB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B3DBE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Сроки рассмотрения жалоб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5.11. </w:t>
      </w:r>
      <w:proofErr w:type="gramStart"/>
      <w:r w:rsidRPr="00EB3DBE">
        <w:rPr>
          <w:sz w:val="24"/>
          <w:szCs w:val="24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B3DBE">
        <w:rPr>
          <w:sz w:val="24"/>
          <w:szCs w:val="24"/>
        </w:rPr>
        <w:t xml:space="preserve"> регистрации.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>5.12. Основания для приостановления рассмотрения жалобы не предусмотрены.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Результат рассмотрения жалобы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5.13. По результатам рассмотрения жалобы Органом принимается одно из следующих решений: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B3DBE">
        <w:rPr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отказать в удовлетворении жалобы.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5.14. Уполномоченный на рассмотрение жалобы орган отказывает в удовлетворении жалобы в следующих случаях: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Порядок обжалования решения по жалобе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B3DBE">
        <w:rPr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5.18. Информация о порядке подачи и рассмотрения жалобы размещается: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на информационных стендах, расположенных в Органе, в МФЦ;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на официальных сайтах Органа, МФЦ;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3) на порталах государственных и муниципальных услуг (функций).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5.19. Информацию о порядке подачи и рассмотрения жалобы можно получить: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1) посредством телефонной связи по номеру Органа, МФЦ;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2) посредством факсимильного сообщения;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>3) при личном обращении в Орган, МФЦ, в том числе по электронной почте;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4) при письменном обращении в Орган, МФЦ;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5) путем публичного информирования.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B3DBE">
        <w:rPr>
          <w:sz w:val="24"/>
          <w:szCs w:val="24"/>
        </w:rPr>
        <w:t>_______________________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EB3DBE">
        <w:rPr>
          <w:sz w:val="24"/>
          <w:szCs w:val="24"/>
        </w:rPr>
        <w:br w:type="page"/>
      </w:r>
      <w:r w:rsidRPr="00EB3DBE">
        <w:rPr>
          <w:sz w:val="24"/>
          <w:szCs w:val="24"/>
        </w:rPr>
        <w:lastRenderedPageBreak/>
        <w:t>Пр</w:t>
      </w:r>
      <w:bookmarkStart w:id="1" w:name="_GoBack"/>
      <w:bookmarkEnd w:id="1"/>
      <w:r w:rsidRPr="00EB3DBE">
        <w:rPr>
          <w:sz w:val="24"/>
          <w:szCs w:val="24"/>
        </w:rPr>
        <w:t>иложение № 1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>к административному регламенту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>предоставления муниципальной услуги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bCs/>
          <w:sz w:val="24"/>
          <w:szCs w:val="24"/>
        </w:rPr>
        <w:t>«</w:t>
      </w:r>
      <w:r w:rsidRPr="00EB3DBE">
        <w:rPr>
          <w:sz w:val="24"/>
          <w:szCs w:val="24"/>
        </w:rPr>
        <w:t xml:space="preserve">Признание граждан </w:t>
      </w:r>
      <w:proofErr w:type="gramStart"/>
      <w:r w:rsidRPr="00EB3DBE">
        <w:rPr>
          <w:sz w:val="24"/>
          <w:szCs w:val="24"/>
        </w:rPr>
        <w:t>малоимущими</w:t>
      </w:r>
      <w:proofErr w:type="gramEnd"/>
      <w:r w:rsidRPr="00EB3DBE">
        <w:rPr>
          <w:sz w:val="24"/>
          <w:szCs w:val="24"/>
        </w:rPr>
        <w:t xml:space="preserve"> для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 xml:space="preserve">предоставления им по договорам социального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 xml:space="preserve">найма жилых помещений муниципального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EB3DBE">
        <w:rPr>
          <w:sz w:val="24"/>
          <w:szCs w:val="24"/>
        </w:rPr>
        <w:t>жилищного фонда</w:t>
      </w:r>
      <w:r w:rsidRPr="00EB3DBE">
        <w:rPr>
          <w:bCs/>
          <w:sz w:val="24"/>
          <w:szCs w:val="24"/>
        </w:rPr>
        <w:t>»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A5D98" w:rsidRPr="00EB3DBE" w:rsidRDefault="006A5D98" w:rsidP="006A5D98">
      <w:pPr>
        <w:widowControl w:val="0"/>
        <w:ind w:firstLine="284"/>
        <w:jc w:val="center"/>
        <w:rPr>
          <w:rFonts w:eastAsia="SimSun"/>
          <w:b/>
          <w:sz w:val="24"/>
          <w:szCs w:val="24"/>
        </w:rPr>
      </w:pPr>
    </w:p>
    <w:p w:rsidR="006A5D98" w:rsidRPr="00EB3DBE" w:rsidRDefault="006A5D98" w:rsidP="006A5D98">
      <w:pPr>
        <w:widowControl w:val="0"/>
        <w:ind w:firstLine="284"/>
        <w:jc w:val="center"/>
        <w:rPr>
          <w:rFonts w:eastAsia="SimSun"/>
          <w:sz w:val="24"/>
          <w:szCs w:val="24"/>
        </w:rPr>
      </w:pPr>
      <w:r w:rsidRPr="00EB3DBE">
        <w:rPr>
          <w:rFonts w:eastAsia="SimSun"/>
          <w:sz w:val="24"/>
          <w:szCs w:val="24"/>
        </w:rPr>
        <w:t>Общая информация об администрации сельского поселения «Ёрмица»</w:t>
      </w:r>
    </w:p>
    <w:p w:rsidR="006A5D98" w:rsidRPr="00EB3DBE" w:rsidRDefault="006A5D98" w:rsidP="006A5D98">
      <w:pPr>
        <w:widowControl w:val="0"/>
        <w:ind w:firstLine="284"/>
        <w:jc w:val="center"/>
        <w:rPr>
          <w:rFonts w:eastAsia="SimSu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6A5D98" w:rsidRPr="00EB3DBE" w:rsidTr="00196B68">
        <w:tc>
          <w:tcPr>
            <w:tcW w:w="2608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 xml:space="preserve">169496, РК, Усть-Цилемский район, с. Ёрмица, ул. </w:t>
            </w:r>
            <w:proofErr w:type="gramStart"/>
            <w:r w:rsidRPr="00EB3DBE">
              <w:rPr>
                <w:rFonts w:eastAsia="SimSun"/>
                <w:sz w:val="24"/>
                <w:szCs w:val="24"/>
              </w:rPr>
              <w:t>Заозёрная</w:t>
            </w:r>
            <w:proofErr w:type="gramEnd"/>
            <w:r w:rsidRPr="00EB3DBE">
              <w:rPr>
                <w:rFonts w:eastAsia="SimSun"/>
                <w:sz w:val="24"/>
                <w:szCs w:val="24"/>
              </w:rPr>
              <w:t>, д. 4.</w:t>
            </w:r>
          </w:p>
        </w:tc>
      </w:tr>
      <w:tr w:rsidR="006A5D98" w:rsidRPr="00EB3DBE" w:rsidTr="00196B68">
        <w:tc>
          <w:tcPr>
            <w:tcW w:w="2608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 xml:space="preserve">169496, РК, Усть-Цилемский район, с. Ёрмица, ул. </w:t>
            </w:r>
            <w:proofErr w:type="gramStart"/>
            <w:r w:rsidRPr="00EB3DBE">
              <w:rPr>
                <w:rFonts w:eastAsia="SimSun"/>
                <w:sz w:val="24"/>
                <w:szCs w:val="24"/>
              </w:rPr>
              <w:t>Заозёрная</w:t>
            </w:r>
            <w:proofErr w:type="gramEnd"/>
            <w:r w:rsidRPr="00EB3DBE">
              <w:rPr>
                <w:rFonts w:eastAsia="SimSun"/>
                <w:sz w:val="24"/>
                <w:szCs w:val="24"/>
              </w:rPr>
              <w:t>, д. 4.</w:t>
            </w:r>
          </w:p>
        </w:tc>
      </w:tr>
      <w:tr w:rsidR="006A5D98" w:rsidRPr="00EB3DBE" w:rsidTr="00196B68">
        <w:tc>
          <w:tcPr>
            <w:tcW w:w="2608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hideMark/>
          </w:tcPr>
          <w:p w:rsidR="006A5D98" w:rsidRPr="00EB3DBE" w:rsidRDefault="006A5D98" w:rsidP="00196B68">
            <w:pPr>
              <w:widowControl w:val="0"/>
              <w:shd w:val="clear" w:color="auto" w:fill="FFFFFF"/>
              <w:rPr>
                <w:sz w:val="24"/>
                <w:szCs w:val="24"/>
                <w:lang w:val="en-US"/>
              </w:rPr>
            </w:pPr>
            <w:r w:rsidRPr="00EB3DBE">
              <w:rPr>
                <w:sz w:val="24"/>
                <w:szCs w:val="24"/>
                <w:lang w:val="en-US"/>
              </w:rPr>
              <w:t>sp_ermitsa@mail.ru</w:t>
            </w:r>
          </w:p>
        </w:tc>
      </w:tr>
      <w:tr w:rsidR="006A5D98" w:rsidRPr="00EB3DBE" w:rsidTr="00196B68">
        <w:tc>
          <w:tcPr>
            <w:tcW w:w="2608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  <w:lang w:val="en-US"/>
              </w:rPr>
            </w:pPr>
            <w:r w:rsidRPr="00EB3DBE">
              <w:rPr>
                <w:rFonts w:eastAsia="SimSun"/>
                <w:sz w:val="24"/>
                <w:szCs w:val="24"/>
                <w:lang w:val="en-US"/>
              </w:rPr>
              <w:t>8(82141) 93-3-38</w:t>
            </w:r>
          </w:p>
        </w:tc>
      </w:tr>
      <w:tr w:rsidR="006A5D98" w:rsidRPr="00EB3DBE" w:rsidTr="00196B68">
        <w:tc>
          <w:tcPr>
            <w:tcW w:w="2608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hideMark/>
          </w:tcPr>
          <w:p w:rsidR="006A5D98" w:rsidRPr="00EB3DBE" w:rsidRDefault="006A5D98" w:rsidP="00196B6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B3DBE">
              <w:rPr>
                <w:sz w:val="24"/>
                <w:szCs w:val="24"/>
              </w:rPr>
              <w:t>ермица</w:t>
            </w:r>
            <w:proofErr w:type="gramStart"/>
            <w:r w:rsidRPr="00EB3DBE">
              <w:rPr>
                <w:sz w:val="24"/>
                <w:szCs w:val="24"/>
              </w:rPr>
              <w:t>.р</w:t>
            </w:r>
            <w:proofErr w:type="gramEnd"/>
            <w:r w:rsidRPr="00EB3DBE">
              <w:rPr>
                <w:sz w:val="24"/>
                <w:szCs w:val="24"/>
              </w:rPr>
              <w:t>ф</w:t>
            </w:r>
            <w:proofErr w:type="spellEnd"/>
          </w:p>
        </w:tc>
      </w:tr>
      <w:tr w:rsidR="006A5D98" w:rsidRPr="00EB3DBE" w:rsidTr="00196B68">
        <w:tc>
          <w:tcPr>
            <w:tcW w:w="2608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hideMark/>
          </w:tcPr>
          <w:p w:rsidR="006A5D98" w:rsidRPr="00EB3DBE" w:rsidRDefault="006A5D98" w:rsidP="00196B68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Канева Светлана Анатольевна</w:t>
            </w:r>
          </w:p>
        </w:tc>
      </w:tr>
    </w:tbl>
    <w:p w:rsidR="006A5D98" w:rsidRPr="00EB3DBE" w:rsidRDefault="006A5D98" w:rsidP="006A5D98">
      <w:pPr>
        <w:widowControl w:val="0"/>
        <w:ind w:firstLine="284"/>
        <w:jc w:val="both"/>
        <w:rPr>
          <w:rFonts w:eastAsia="SimSun" w:cs="Calibri"/>
          <w:sz w:val="24"/>
          <w:szCs w:val="24"/>
        </w:rPr>
      </w:pPr>
    </w:p>
    <w:p w:rsidR="006A5D98" w:rsidRPr="00EB3DBE" w:rsidRDefault="006A5D98" w:rsidP="006A5D98">
      <w:pPr>
        <w:widowControl w:val="0"/>
        <w:ind w:firstLine="284"/>
        <w:jc w:val="center"/>
        <w:rPr>
          <w:rFonts w:eastAsia="SimSun"/>
          <w:sz w:val="24"/>
          <w:szCs w:val="24"/>
        </w:rPr>
      </w:pPr>
      <w:r w:rsidRPr="00EB3DBE">
        <w:rPr>
          <w:rFonts w:eastAsia="SimSun"/>
          <w:sz w:val="24"/>
          <w:szCs w:val="24"/>
        </w:rPr>
        <w:t>График работы</w:t>
      </w:r>
      <w:r w:rsidRPr="00EB3DBE">
        <w:rPr>
          <w:rFonts w:eastAsia="SimSun"/>
          <w:b/>
          <w:bCs/>
          <w:sz w:val="24"/>
          <w:szCs w:val="24"/>
        </w:rPr>
        <w:t xml:space="preserve"> </w:t>
      </w:r>
      <w:r w:rsidRPr="00EB3DBE">
        <w:rPr>
          <w:rFonts w:eastAsia="SimSun"/>
          <w:sz w:val="24"/>
          <w:szCs w:val="24"/>
        </w:rPr>
        <w:t>администрации сельского поселения «Ёрмица»</w:t>
      </w:r>
    </w:p>
    <w:p w:rsidR="006A5D98" w:rsidRPr="00EB3DBE" w:rsidRDefault="006A5D98" w:rsidP="006A5D98">
      <w:pPr>
        <w:widowControl w:val="0"/>
        <w:ind w:firstLine="284"/>
        <w:jc w:val="center"/>
        <w:rPr>
          <w:rFonts w:eastAsia="SimSun"/>
          <w:b/>
          <w:bCs/>
          <w:i/>
          <w:i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2"/>
        <w:gridCol w:w="3886"/>
        <w:gridCol w:w="3333"/>
      </w:tblGrid>
      <w:tr w:rsidR="006A5D98" w:rsidRPr="00EB3DBE" w:rsidTr="00196B68">
        <w:tc>
          <w:tcPr>
            <w:tcW w:w="1229" w:type="pct"/>
            <w:hideMark/>
          </w:tcPr>
          <w:p w:rsidR="006A5D98" w:rsidRPr="00EB3DBE" w:rsidRDefault="006A5D98" w:rsidP="00196B68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2030" w:type="pct"/>
            <w:hideMark/>
          </w:tcPr>
          <w:p w:rsidR="006A5D98" w:rsidRPr="00EB3DBE" w:rsidRDefault="006A5D98" w:rsidP="00196B68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 xml:space="preserve">Часы работы </w:t>
            </w:r>
          </w:p>
          <w:p w:rsidR="006A5D98" w:rsidRPr="00EB3DBE" w:rsidRDefault="006A5D98" w:rsidP="00196B68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(обеденный перерыв)</w:t>
            </w:r>
          </w:p>
        </w:tc>
        <w:tc>
          <w:tcPr>
            <w:tcW w:w="1741" w:type="pct"/>
            <w:hideMark/>
          </w:tcPr>
          <w:p w:rsidR="006A5D98" w:rsidRPr="00EB3DBE" w:rsidRDefault="006A5D98" w:rsidP="00196B68">
            <w:pPr>
              <w:widowControl w:val="0"/>
              <w:jc w:val="center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6A5D98" w:rsidRPr="00EB3DBE" w:rsidTr="00196B68">
        <w:tc>
          <w:tcPr>
            <w:tcW w:w="1229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2030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6A5D98" w:rsidRPr="00EB3DBE" w:rsidTr="00196B68">
        <w:tc>
          <w:tcPr>
            <w:tcW w:w="1229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2030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6A5D98" w:rsidRPr="00EB3DBE" w:rsidTr="00196B68">
        <w:tc>
          <w:tcPr>
            <w:tcW w:w="1229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2030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6A5D98" w:rsidRPr="00EB3DBE" w:rsidTr="00196B68">
        <w:tc>
          <w:tcPr>
            <w:tcW w:w="1229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2030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6A5D98" w:rsidRPr="00EB3DBE" w:rsidTr="00196B68">
        <w:tc>
          <w:tcPr>
            <w:tcW w:w="1229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2030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  <w:tc>
          <w:tcPr>
            <w:tcW w:w="1741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 08:45 до 17:15; обед с 13:00 до 14:00</w:t>
            </w:r>
          </w:p>
        </w:tc>
      </w:tr>
      <w:tr w:rsidR="006A5D98" w:rsidRPr="00EB3DBE" w:rsidTr="00196B68">
        <w:tc>
          <w:tcPr>
            <w:tcW w:w="1229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2030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741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  <w:tr w:rsidR="006A5D98" w:rsidRPr="00EB3DBE" w:rsidTr="00196B68">
        <w:tc>
          <w:tcPr>
            <w:tcW w:w="1229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2030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выходной</w:t>
            </w:r>
          </w:p>
        </w:tc>
        <w:tc>
          <w:tcPr>
            <w:tcW w:w="1741" w:type="pct"/>
            <w:hideMark/>
          </w:tcPr>
          <w:p w:rsidR="006A5D98" w:rsidRPr="00EB3DBE" w:rsidRDefault="006A5D98" w:rsidP="00196B68">
            <w:pPr>
              <w:widowControl w:val="0"/>
              <w:jc w:val="both"/>
              <w:rPr>
                <w:rFonts w:eastAsia="SimSun" w:cs="Calibri"/>
                <w:sz w:val="24"/>
                <w:szCs w:val="24"/>
              </w:rPr>
            </w:pPr>
            <w:r w:rsidRPr="00EB3DBE">
              <w:rPr>
                <w:rFonts w:eastAsia="SimSun"/>
                <w:sz w:val="24"/>
                <w:szCs w:val="24"/>
              </w:rPr>
              <w:t>выходной</w:t>
            </w:r>
          </w:p>
        </w:tc>
      </w:tr>
    </w:tbl>
    <w:p w:rsidR="006A5D98" w:rsidRPr="00EB3DBE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outlineLvl w:val="0"/>
        <w:rPr>
          <w:rFonts w:ascii="Arial" w:hAnsi="Arial"/>
          <w:sz w:val="24"/>
          <w:szCs w:val="24"/>
        </w:rPr>
      </w:pP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>Приложение № 2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>к административному регламенту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>предоставления муниципальной услуги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 xml:space="preserve">«Признание граждан </w:t>
      </w:r>
      <w:proofErr w:type="gramStart"/>
      <w:r w:rsidRPr="00EB3DBE">
        <w:rPr>
          <w:sz w:val="24"/>
          <w:szCs w:val="24"/>
        </w:rPr>
        <w:t>малоимущими</w:t>
      </w:r>
      <w:proofErr w:type="gramEnd"/>
      <w:r w:rsidRPr="00EB3DBE">
        <w:rPr>
          <w:sz w:val="24"/>
          <w:szCs w:val="24"/>
        </w:rPr>
        <w:t xml:space="preserve"> для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 xml:space="preserve">предоставления им по договорам социального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 xml:space="preserve">найма жилых помещений муниципального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>жилищного фонда»</w:t>
      </w:r>
    </w:p>
    <w:p w:rsidR="006A5D98" w:rsidRPr="00EB3DBE" w:rsidRDefault="006A5D98" w:rsidP="006A5D98">
      <w:pPr>
        <w:widowControl w:val="0"/>
        <w:tabs>
          <w:tab w:val="left" w:pos="5486"/>
        </w:tabs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pPr w:leftFromText="180" w:rightFromText="180" w:vertAnchor="page" w:horzAnchor="margin" w:tblpY="3886"/>
        <w:tblW w:w="5000" w:type="pct"/>
        <w:tblLook w:val="00A0"/>
      </w:tblPr>
      <w:tblGrid>
        <w:gridCol w:w="1950"/>
        <w:gridCol w:w="1843"/>
        <w:gridCol w:w="992"/>
        <w:gridCol w:w="4786"/>
      </w:tblGrid>
      <w:tr w:rsidR="006A5D98" w:rsidRPr="00EB3DBE" w:rsidTr="00196B68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rPr>
                <w:bCs/>
                <w:sz w:val="24"/>
                <w:szCs w:val="24"/>
              </w:rPr>
            </w:pPr>
            <w:r w:rsidRPr="00EB3DBE">
              <w:rPr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c>
          <w:tcPr>
            <w:tcW w:w="1019" w:type="pct"/>
            <w:tcBorders>
              <w:top w:val="single" w:sz="4" w:space="0" w:color="auto"/>
            </w:tcBorders>
          </w:tcPr>
          <w:p w:rsidR="006A5D98" w:rsidRPr="00EB3DBE" w:rsidRDefault="006A5D98" w:rsidP="001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5D98" w:rsidRPr="00EB3DBE" w:rsidRDefault="006A5D98" w:rsidP="001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6A5D98" w:rsidRPr="00EB3DBE" w:rsidRDefault="006A5D98" w:rsidP="001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5D98" w:rsidRPr="00EB3DBE" w:rsidRDefault="006A5D98" w:rsidP="00196B68">
            <w:pPr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6A5D98" w:rsidRPr="00EB3DBE" w:rsidTr="00196B68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Фамилия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A5D98" w:rsidRPr="00EB3DBE" w:rsidRDefault="006A5D98" w:rsidP="00196B68">
            <w:pPr>
              <w:jc w:val="center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t xml:space="preserve">Адрес регистрации заявителя </w:t>
            </w: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B3DBE">
              <w:rPr>
                <w:b/>
                <w:bCs/>
                <w:sz w:val="24"/>
                <w:szCs w:val="24"/>
              </w:rPr>
              <w:t xml:space="preserve">Адрес места жительства заявителя </w:t>
            </w: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56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5D98" w:rsidRPr="00EB3DBE" w:rsidRDefault="006A5D98" w:rsidP="006A5D98">
      <w:pPr>
        <w:shd w:val="clear" w:color="auto" w:fill="FFFFFF"/>
        <w:rPr>
          <w:sz w:val="24"/>
          <w:szCs w:val="24"/>
        </w:rPr>
      </w:pPr>
    </w:p>
    <w:p w:rsidR="006A5D98" w:rsidRPr="00EB3DBE" w:rsidRDefault="006A5D98" w:rsidP="006A5D98">
      <w:pPr>
        <w:shd w:val="clear" w:color="auto" w:fill="FFFFFF"/>
        <w:jc w:val="center"/>
        <w:rPr>
          <w:sz w:val="24"/>
          <w:szCs w:val="24"/>
        </w:rPr>
      </w:pPr>
      <w:r w:rsidRPr="00EB3DBE">
        <w:rPr>
          <w:sz w:val="24"/>
          <w:szCs w:val="24"/>
        </w:rPr>
        <w:t>ЗАЯВЛЕНИЕ</w:t>
      </w:r>
    </w:p>
    <w:p w:rsidR="006A5D98" w:rsidRPr="00EB3DBE" w:rsidRDefault="006A5D98" w:rsidP="006A5D98">
      <w:pPr>
        <w:shd w:val="clear" w:color="auto" w:fill="FFFFFF"/>
        <w:jc w:val="center"/>
        <w:rPr>
          <w:sz w:val="24"/>
          <w:szCs w:val="24"/>
        </w:rPr>
      </w:pPr>
    </w:p>
    <w:p w:rsidR="006A5D98" w:rsidRPr="00EB3DBE" w:rsidRDefault="006A5D98" w:rsidP="006A5D9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B3DBE">
        <w:rPr>
          <w:sz w:val="24"/>
          <w:szCs w:val="24"/>
        </w:rPr>
        <w:t>Прошу признать мою семью  (одиноко   проживающего  гражданина) малоимущи</w:t>
      </w:r>
      <w:proofErr w:type="gramStart"/>
      <w:r w:rsidRPr="00EB3DBE">
        <w:rPr>
          <w:sz w:val="24"/>
          <w:szCs w:val="24"/>
        </w:rPr>
        <w:t>м(</w:t>
      </w:r>
      <w:proofErr w:type="gramEnd"/>
      <w:r w:rsidRPr="00EB3DBE">
        <w:rPr>
          <w:sz w:val="24"/>
          <w:szCs w:val="24"/>
        </w:rPr>
        <w:t>ей) для предоставления им (ей)  по договорам  социального найма жилых помещений муниципального жилищного  фонда  в Республике Коми.</w:t>
      </w:r>
    </w:p>
    <w:p w:rsidR="006A5D98" w:rsidRPr="00EB3DBE" w:rsidRDefault="006A5D98" w:rsidP="006A5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D98" w:rsidRPr="00EB3DBE" w:rsidRDefault="006A5D98" w:rsidP="006A5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D98" w:rsidRPr="00EB3DBE" w:rsidRDefault="006A5D98" w:rsidP="006A5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D98" w:rsidRDefault="006A5D98" w:rsidP="006A5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D98" w:rsidRPr="00EB3DBE" w:rsidRDefault="006A5D98" w:rsidP="006A5D9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5D98" w:rsidRPr="00EB3DBE" w:rsidRDefault="006A5D98" w:rsidP="006A5D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>Члены семьи:</w:t>
      </w:r>
    </w:p>
    <w:p w:rsidR="006A5D98" w:rsidRPr="00EB3DBE" w:rsidRDefault="006A5D98" w:rsidP="006A5D98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2"/>
        <w:gridCol w:w="2106"/>
        <w:gridCol w:w="1559"/>
        <w:gridCol w:w="1418"/>
        <w:gridCol w:w="2268"/>
        <w:gridCol w:w="1559"/>
      </w:tblGrid>
      <w:tr w:rsidR="006A5D98" w:rsidRPr="00EB3DBE" w:rsidTr="00196B68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3DB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B3DBE">
              <w:rPr>
                <w:sz w:val="24"/>
                <w:szCs w:val="24"/>
              </w:rPr>
              <w:t>/</w:t>
            </w:r>
            <w:proofErr w:type="spellStart"/>
            <w:r w:rsidRPr="00EB3D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6A5D98" w:rsidRPr="00EB3DBE" w:rsidTr="00196B6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8" w:rsidRPr="00EB3DBE" w:rsidRDefault="006A5D98" w:rsidP="00196B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5D98" w:rsidRPr="00EB3DBE" w:rsidRDefault="006A5D98" w:rsidP="006A5D98">
      <w:pPr>
        <w:autoSpaceDE w:val="0"/>
        <w:autoSpaceDN w:val="0"/>
        <w:adjustRightInd w:val="0"/>
        <w:rPr>
          <w:sz w:val="24"/>
          <w:szCs w:val="24"/>
        </w:rPr>
      </w:pP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    Доходы,   получаемые   мною   (членами  семьи)  указаны  в  прилагаемых документах.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    Предупрежде</w:t>
      </w:r>
      <w:proofErr w:type="gramStart"/>
      <w:r w:rsidRPr="00EB3DBE">
        <w:rPr>
          <w:sz w:val="24"/>
          <w:szCs w:val="24"/>
        </w:rPr>
        <w:t>н(</w:t>
      </w:r>
      <w:proofErr w:type="gramEnd"/>
      <w:r w:rsidRPr="00EB3DBE">
        <w:rPr>
          <w:sz w:val="24"/>
          <w:szCs w:val="24"/>
        </w:rPr>
        <w:t>а)  о том, что предоставление неполных  или  недостоверных сведений   является  основанием  для  отказа  в  признании  семьи  (одиноко проживающего  гражданина)  малоимущим(ей) для предоставления семье (мне) по договорам  социального найма жилых помещений муниципального жилищного фонда на территории МО _____________________________________________________________.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    Предупрежде</w:t>
      </w:r>
      <w:proofErr w:type="gramStart"/>
      <w:r w:rsidRPr="00EB3DBE">
        <w:rPr>
          <w:sz w:val="24"/>
          <w:szCs w:val="24"/>
        </w:rPr>
        <w:t>н(</w:t>
      </w:r>
      <w:proofErr w:type="gramEnd"/>
      <w:r w:rsidRPr="00EB3DBE">
        <w:rPr>
          <w:sz w:val="24"/>
          <w:szCs w:val="24"/>
        </w:rPr>
        <w:t>а)   о   необходимости   предоставления   документов   для переоценки   размера   среднедушевого   дохода  семьи  или  дохода  одиноко проживающего  гражданина  и стоимости имущества ежегодно в администрацию МО ______________________________________________________________.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3DBE">
        <w:rPr>
          <w:sz w:val="24"/>
          <w:szCs w:val="24"/>
        </w:rPr>
        <w:t xml:space="preserve">    Не  возражаю  против  проверки  достоверности сведений, предоставленных мною и членами моей семьи, и направлением для этого запросов администрации  сельского поселения «Ёрмица» 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6A5D98" w:rsidRPr="00EB3DBE" w:rsidTr="00196B6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3DBE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B3DBE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br w:type="page"/>
            </w:r>
          </w:p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br w:type="page"/>
            </w:r>
          </w:p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554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B3DBE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D98" w:rsidRPr="00EB3DBE" w:rsidTr="00196B68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</w:tcPr>
          <w:p w:rsidR="006A5D98" w:rsidRPr="00EB3DBE" w:rsidRDefault="006A5D98" w:rsidP="00196B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5D98" w:rsidRPr="00EB3DBE" w:rsidRDefault="006A5D98" w:rsidP="00196B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6A5D98" w:rsidRPr="00EB3DBE" w:rsidTr="00196B68">
        <w:tc>
          <w:tcPr>
            <w:tcW w:w="3190" w:type="dxa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A5D98" w:rsidRPr="00EB3DBE" w:rsidRDefault="006A5D98" w:rsidP="00196B68">
            <w:pPr>
              <w:rPr>
                <w:sz w:val="24"/>
                <w:szCs w:val="24"/>
              </w:rPr>
            </w:pPr>
          </w:p>
        </w:tc>
      </w:tr>
      <w:tr w:rsidR="006A5D98" w:rsidRPr="00EB3DBE" w:rsidTr="00196B68">
        <w:tc>
          <w:tcPr>
            <w:tcW w:w="3190" w:type="dxa"/>
          </w:tcPr>
          <w:p w:rsidR="006A5D98" w:rsidRPr="00EB3DBE" w:rsidRDefault="006A5D98" w:rsidP="00196B68">
            <w:pPr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5D98" w:rsidRPr="00EB3DBE" w:rsidRDefault="006A5D98" w:rsidP="00196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A5D98" w:rsidRPr="00EB3DBE" w:rsidRDefault="006A5D98" w:rsidP="00196B68">
            <w:pPr>
              <w:jc w:val="center"/>
              <w:rPr>
                <w:sz w:val="24"/>
                <w:szCs w:val="24"/>
              </w:rPr>
            </w:pPr>
            <w:r w:rsidRPr="00EB3DBE">
              <w:rPr>
                <w:sz w:val="24"/>
                <w:szCs w:val="24"/>
              </w:rPr>
              <w:t>Подпись/ФИО</w:t>
            </w:r>
          </w:p>
        </w:tc>
      </w:tr>
    </w:tbl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Default="006A5D98" w:rsidP="006A5D98">
      <w:pPr>
        <w:rPr>
          <w:sz w:val="24"/>
          <w:szCs w:val="24"/>
        </w:rPr>
      </w:pPr>
    </w:p>
    <w:p w:rsidR="006A5D98" w:rsidRDefault="006A5D98" w:rsidP="006A5D98">
      <w:pPr>
        <w:rPr>
          <w:sz w:val="24"/>
          <w:szCs w:val="24"/>
        </w:rPr>
      </w:pPr>
    </w:p>
    <w:p w:rsidR="006A5D98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</w:p>
    <w:p w:rsidR="006A5D98" w:rsidRPr="00EB3DBE" w:rsidRDefault="006A5D98" w:rsidP="006A5D98">
      <w:pPr>
        <w:jc w:val="right"/>
        <w:rPr>
          <w:sz w:val="24"/>
          <w:szCs w:val="24"/>
        </w:rPr>
      </w:pPr>
      <w:r w:rsidRPr="00EB3DBE">
        <w:rPr>
          <w:sz w:val="24"/>
          <w:szCs w:val="24"/>
        </w:rPr>
        <w:t>Приложение № 3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EB3DBE">
        <w:rPr>
          <w:sz w:val="24"/>
          <w:szCs w:val="24"/>
        </w:rPr>
        <w:t>к административному регламенту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EB3DBE">
        <w:rPr>
          <w:sz w:val="24"/>
          <w:szCs w:val="24"/>
        </w:rPr>
        <w:t>предоставления муниципальной услуги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lastRenderedPageBreak/>
        <w:t xml:space="preserve">«Признание граждан </w:t>
      </w:r>
      <w:proofErr w:type="gramStart"/>
      <w:r w:rsidRPr="00EB3DBE">
        <w:rPr>
          <w:sz w:val="24"/>
          <w:szCs w:val="24"/>
        </w:rPr>
        <w:t>малоимущими</w:t>
      </w:r>
      <w:proofErr w:type="gramEnd"/>
      <w:r w:rsidRPr="00EB3DBE">
        <w:rPr>
          <w:sz w:val="24"/>
          <w:szCs w:val="24"/>
        </w:rPr>
        <w:t xml:space="preserve"> для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 xml:space="preserve">предоставления им по договорам социального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 xml:space="preserve">найма жилых помещений муниципального 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B3DBE">
        <w:rPr>
          <w:sz w:val="24"/>
          <w:szCs w:val="24"/>
        </w:rPr>
        <w:t>жилищного фонда»</w:t>
      </w:r>
    </w:p>
    <w:p w:rsidR="006A5D98" w:rsidRPr="00EB3DBE" w:rsidRDefault="006A5D98" w:rsidP="006A5D98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B3DBE">
        <w:rPr>
          <w:b/>
          <w:bCs/>
          <w:sz w:val="24"/>
          <w:szCs w:val="24"/>
        </w:rPr>
        <w:t>БЛОК-СХЕМА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EB3DBE">
        <w:rPr>
          <w:b/>
          <w:bCs/>
          <w:sz w:val="24"/>
          <w:szCs w:val="24"/>
        </w:rPr>
        <w:t>ПРЕДОСТАВЛЕНИЯ МУНИЦИПАЛЬНОЙ УСЛУГИ</w:t>
      </w:r>
    </w:p>
    <w:p w:rsidR="006A5D98" w:rsidRPr="00EB3DBE" w:rsidRDefault="006A5D98" w:rsidP="006A5D9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6A5D98" w:rsidRPr="00EB3DBE" w:rsidRDefault="006A5D98" w:rsidP="006A5D98">
      <w:pPr>
        <w:rPr>
          <w:sz w:val="24"/>
          <w:szCs w:val="24"/>
        </w:rPr>
      </w:pPr>
      <w:r w:rsidRPr="00EB3DBE">
        <w:rPr>
          <w:sz w:val="24"/>
          <w:szCs w:val="24"/>
        </w:rPr>
        <w:tab/>
      </w:r>
    </w:p>
    <w:p w:rsidR="006A5D98" w:rsidRDefault="006A5D98" w:rsidP="006A5D98">
      <w:r>
        <w:rPr>
          <w:b/>
          <w:noProof/>
          <w:sz w:val="24"/>
          <w:szCs w:val="24"/>
        </w:rPr>
        <w:drawing>
          <wp:inline distT="0" distB="0" distL="0" distR="0">
            <wp:extent cx="5869305" cy="5347970"/>
            <wp:effectExtent l="19050" t="0" r="0" b="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534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D98" w:rsidRDefault="006A5D98" w:rsidP="00816AD2">
      <w:pPr>
        <w:jc w:val="both"/>
      </w:pPr>
    </w:p>
    <w:p w:rsidR="00AD41DF" w:rsidRDefault="00AD41DF"/>
    <w:sectPr w:rsidR="00AD41DF" w:rsidSect="00AD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F906100"/>
    <w:multiLevelType w:val="hybridMultilevel"/>
    <w:tmpl w:val="918C0D10"/>
    <w:lvl w:ilvl="0" w:tplc="49709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6AD2"/>
    <w:rsid w:val="00385BEE"/>
    <w:rsid w:val="006A5D98"/>
    <w:rsid w:val="007D0D9D"/>
    <w:rsid w:val="00816AD2"/>
    <w:rsid w:val="008E3423"/>
    <w:rsid w:val="00AD41DF"/>
    <w:rsid w:val="00C3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6A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6A5D98"/>
    <w:rPr>
      <w:rFonts w:ascii="Arial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6A5D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lang w:eastAsia="ru-RU"/>
    </w:rPr>
  </w:style>
  <w:style w:type="paragraph" w:styleId="a6">
    <w:name w:val="List Paragraph"/>
    <w:basedOn w:val="a"/>
    <w:uiPriority w:val="99"/>
    <w:qFormat/>
    <w:rsid w:val="006A5D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gu.rkom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11068</Words>
  <Characters>63088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1</cp:lastModifiedBy>
  <cp:revision>5</cp:revision>
  <dcterms:created xsi:type="dcterms:W3CDTF">2017-10-19T08:52:00Z</dcterms:created>
  <dcterms:modified xsi:type="dcterms:W3CDTF">2017-11-03T11:45:00Z</dcterms:modified>
</cp:coreProperties>
</file>